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  <w:t>一、</w:t>
      </w:r>
      <w:bookmarkStart w:id="0" w:name="_GoBack"/>
      <w:bookmarkEnd w:id="0"/>
      <w:r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  <w:t>该项目选址位于棋山国家森林公园管委会、颜庄街道、里辛街道，总投资15400万元，工程内容包括：河道污染底泥清理22km，土方 122.14 万 m3；新建、改建生产桥 6 座，维修加固生产桥 3 座；新建拦河橡胶坝 1 座，维修加固橡胶坝 1 座；新建改建挡水堰 18 座，新建浆砌块石挡墙 1000m、 C30 钢筋砼挡墙 600m、连锁块护坡 2500m、生态护岸 9000m、景观驳岸 2000m、生态隔离带 20.4km、生态步道 6 处，重点景观提升打造节点 10 处，景观绿化面积共132500 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  <w:t>二、项目建设应重点做好以下工作：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  <w:t>（一）施工期，严格执行大气污染防治的有关规定，按照环评文件，采取切实有效的扬尘污染防治措施，做好施工扬尘防治；清理的河道淤泥须及时清运、合理堆放，降低臭气的影响。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  <w:t>（二）施工期的施工废水须通过采取设置沉淀池、隔油池等措施进行处理，回用于场地洒水等；生活污水利用当地村民污水处理设施处理，禁止外排。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  <w:t>（三）合理安排施工作业时间，加强施工噪声的管理与治理，确保建筑施工噪声符合《建筑施工场界环境噪声排放标准》（GB12523-2011）标准要求。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  <w:t>（四）施工期，施工弃方用于回填，污染底泥按照环评文件采取不同的处置措施安全处置，建筑垃圾回用于堤防和道路填筑，无法回用的就近运往附近的城镇建筑垃圾填埋场统一处理；生活垃圾委托环卫部门定期清运处理。营运期，设置垃圾收集设施，对生活垃圾进行分类收集，由环卫部门清运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Times New Roman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  <w:t>三、相关部门意见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  <w:t>无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0C51A91"/>
    <w:rsid w:val="021E08EB"/>
    <w:rsid w:val="05CF17C3"/>
    <w:rsid w:val="08AA22E3"/>
    <w:rsid w:val="09060FC4"/>
    <w:rsid w:val="09DF2AED"/>
    <w:rsid w:val="09E66833"/>
    <w:rsid w:val="0A007AFA"/>
    <w:rsid w:val="0A1D3F58"/>
    <w:rsid w:val="0A2830AC"/>
    <w:rsid w:val="0C3945D1"/>
    <w:rsid w:val="0CD44AA2"/>
    <w:rsid w:val="0CEE69CA"/>
    <w:rsid w:val="0DCD3935"/>
    <w:rsid w:val="0F2207E1"/>
    <w:rsid w:val="0F7229BB"/>
    <w:rsid w:val="0F794105"/>
    <w:rsid w:val="105F29F0"/>
    <w:rsid w:val="11AF550B"/>
    <w:rsid w:val="121C4331"/>
    <w:rsid w:val="128D4337"/>
    <w:rsid w:val="12980243"/>
    <w:rsid w:val="12F93931"/>
    <w:rsid w:val="13C21529"/>
    <w:rsid w:val="14911674"/>
    <w:rsid w:val="14CB1A59"/>
    <w:rsid w:val="16584466"/>
    <w:rsid w:val="16E36DA6"/>
    <w:rsid w:val="17D35917"/>
    <w:rsid w:val="18756EB2"/>
    <w:rsid w:val="18782B56"/>
    <w:rsid w:val="189743A7"/>
    <w:rsid w:val="18B76816"/>
    <w:rsid w:val="194815BF"/>
    <w:rsid w:val="19775F5E"/>
    <w:rsid w:val="19D32893"/>
    <w:rsid w:val="1A820A8F"/>
    <w:rsid w:val="1B1974AC"/>
    <w:rsid w:val="1B6833E2"/>
    <w:rsid w:val="1BBD784C"/>
    <w:rsid w:val="1BE5751A"/>
    <w:rsid w:val="1CEF2E42"/>
    <w:rsid w:val="1D1402A4"/>
    <w:rsid w:val="1E760212"/>
    <w:rsid w:val="1E966F31"/>
    <w:rsid w:val="1FA31556"/>
    <w:rsid w:val="20897A7A"/>
    <w:rsid w:val="2093568E"/>
    <w:rsid w:val="215D5A0E"/>
    <w:rsid w:val="21DD05A8"/>
    <w:rsid w:val="23B43856"/>
    <w:rsid w:val="23D21FB1"/>
    <w:rsid w:val="23DD7B40"/>
    <w:rsid w:val="24E873C0"/>
    <w:rsid w:val="25C41CE2"/>
    <w:rsid w:val="2954123B"/>
    <w:rsid w:val="2A14601C"/>
    <w:rsid w:val="2A552882"/>
    <w:rsid w:val="2AA80434"/>
    <w:rsid w:val="2C3E65D0"/>
    <w:rsid w:val="2C510147"/>
    <w:rsid w:val="2CEE2829"/>
    <w:rsid w:val="2D0653F5"/>
    <w:rsid w:val="2D286841"/>
    <w:rsid w:val="2D4A0148"/>
    <w:rsid w:val="2E6C5BD2"/>
    <w:rsid w:val="2F38009D"/>
    <w:rsid w:val="2F3B6848"/>
    <w:rsid w:val="300170BC"/>
    <w:rsid w:val="30AC4B60"/>
    <w:rsid w:val="33F7131D"/>
    <w:rsid w:val="350548F4"/>
    <w:rsid w:val="363851E3"/>
    <w:rsid w:val="36BC69F7"/>
    <w:rsid w:val="36E0770E"/>
    <w:rsid w:val="375E7D42"/>
    <w:rsid w:val="37992A0C"/>
    <w:rsid w:val="38235966"/>
    <w:rsid w:val="38A01777"/>
    <w:rsid w:val="39654B2A"/>
    <w:rsid w:val="3A374BD2"/>
    <w:rsid w:val="3ADB475F"/>
    <w:rsid w:val="3E0B3CA7"/>
    <w:rsid w:val="3E4C7C5D"/>
    <w:rsid w:val="3EBA605C"/>
    <w:rsid w:val="3F4B4D2B"/>
    <w:rsid w:val="3F661A2E"/>
    <w:rsid w:val="405D2203"/>
    <w:rsid w:val="4140047A"/>
    <w:rsid w:val="41A10BB0"/>
    <w:rsid w:val="427179A2"/>
    <w:rsid w:val="42836365"/>
    <w:rsid w:val="42DC702B"/>
    <w:rsid w:val="43B225D2"/>
    <w:rsid w:val="43D45793"/>
    <w:rsid w:val="456F1C06"/>
    <w:rsid w:val="46040AC8"/>
    <w:rsid w:val="464E6B76"/>
    <w:rsid w:val="47440F97"/>
    <w:rsid w:val="47835F67"/>
    <w:rsid w:val="47951C0C"/>
    <w:rsid w:val="480D7B77"/>
    <w:rsid w:val="4AE7217F"/>
    <w:rsid w:val="4C996329"/>
    <w:rsid w:val="4D13600C"/>
    <w:rsid w:val="4DC753C7"/>
    <w:rsid w:val="50660584"/>
    <w:rsid w:val="51653B89"/>
    <w:rsid w:val="51A907F6"/>
    <w:rsid w:val="52BB449F"/>
    <w:rsid w:val="5512482E"/>
    <w:rsid w:val="55CE66C0"/>
    <w:rsid w:val="584D625B"/>
    <w:rsid w:val="59086C6A"/>
    <w:rsid w:val="5A157FA0"/>
    <w:rsid w:val="5A9F4EA3"/>
    <w:rsid w:val="5BB63D56"/>
    <w:rsid w:val="5CC469BF"/>
    <w:rsid w:val="5D12220B"/>
    <w:rsid w:val="5D374245"/>
    <w:rsid w:val="5EA3310F"/>
    <w:rsid w:val="5F4C6672"/>
    <w:rsid w:val="5F867C2E"/>
    <w:rsid w:val="601A2B46"/>
    <w:rsid w:val="614D6C5C"/>
    <w:rsid w:val="6167032F"/>
    <w:rsid w:val="619B05FA"/>
    <w:rsid w:val="6440674F"/>
    <w:rsid w:val="64D06115"/>
    <w:rsid w:val="65064214"/>
    <w:rsid w:val="660B2F5A"/>
    <w:rsid w:val="668C20E2"/>
    <w:rsid w:val="66A96A8C"/>
    <w:rsid w:val="67983688"/>
    <w:rsid w:val="68266CFC"/>
    <w:rsid w:val="69110938"/>
    <w:rsid w:val="69112C65"/>
    <w:rsid w:val="6983432F"/>
    <w:rsid w:val="699F35E2"/>
    <w:rsid w:val="6A580332"/>
    <w:rsid w:val="6B24284D"/>
    <w:rsid w:val="6B373392"/>
    <w:rsid w:val="6B9B710B"/>
    <w:rsid w:val="6CD06115"/>
    <w:rsid w:val="6E396094"/>
    <w:rsid w:val="6E3D2E0D"/>
    <w:rsid w:val="6F465830"/>
    <w:rsid w:val="6FB143DA"/>
    <w:rsid w:val="6FD715C5"/>
    <w:rsid w:val="6FE63FB9"/>
    <w:rsid w:val="703374A6"/>
    <w:rsid w:val="727D218C"/>
    <w:rsid w:val="73E41B23"/>
    <w:rsid w:val="74953F48"/>
    <w:rsid w:val="75F3520F"/>
    <w:rsid w:val="76045B3B"/>
    <w:rsid w:val="76313012"/>
    <w:rsid w:val="765C6899"/>
    <w:rsid w:val="771C39D0"/>
    <w:rsid w:val="77E115AD"/>
    <w:rsid w:val="780A56AB"/>
    <w:rsid w:val="7AAB7D66"/>
    <w:rsid w:val="7D631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kern w:val="2"/>
      <w:sz w:val="21"/>
      <w:szCs w:val="20"/>
      <w:lang w:val="en-US" w:eastAsia="zh-CN"/>
    </w:rPr>
  </w:style>
  <w:style w:type="paragraph" w:styleId="3">
    <w:name w:val="Body Text Indent"/>
    <w:basedOn w:val="1"/>
    <w:qFormat/>
    <w:uiPriority w:val="0"/>
    <w:pPr>
      <w:spacing w:line="320" w:lineRule="exact"/>
      <w:ind w:firstLine="200" w:firstLineChars="200"/>
    </w:pPr>
    <w:rPr>
      <w:rFonts w:ascii="仿宋_GB2312" w:eastAsia="仿宋_GB2312"/>
      <w:sz w:val="24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5">
    <w:name w:val="Normal Indent"/>
    <w:basedOn w:val="6"/>
    <w:qFormat/>
    <w:uiPriority w:val="0"/>
    <w:pPr>
      <w:tabs>
        <w:tab w:val="left" w:pos="4648"/>
      </w:tabs>
      <w:spacing w:after="0" w:line="360" w:lineRule="auto"/>
      <w:ind w:firstLine="480" w:firstLineChars="200"/>
    </w:pPr>
    <w:rPr>
      <w:sz w:val="24"/>
    </w:rPr>
  </w:style>
  <w:style w:type="paragraph" w:styleId="6">
    <w:name w:val="Body Text First Indent"/>
    <w:basedOn w:val="7"/>
    <w:qFormat/>
    <w:uiPriority w:val="0"/>
    <w:pPr>
      <w:ind w:firstLineChars="100"/>
    </w:pPr>
    <w:rPr>
      <w:kern w:val="0"/>
      <w:szCs w:val="24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11">
    <w:name w:val="p0"/>
    <w:next w:val="8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2">
    <w:name w:val="yiv2115871956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表格内文字格式"/>
    <w:basedOn w:val="1"/>
    <w:next w:val="1"/>
    <w:qFormat/>
    <w:uiPriority w:val="0"/>
    <w:pPr>
      <w:spacing w:line="360" w:lineRule="auto"/>
      <w:ind w:right="-26" w:rightChars="-26" w:firstLine="200" w:firstLineChars="200"/>
      <w:jc w:val="left"/>
    </w:pPr>
    <w:rPr>
      <w:rFonts w:ascii="Arial" w:hAnsi="Arial" w:cs="Arial"/>
      <w:bCs/>
      <w:kern w:val="10"/>
      <w:sz w:val="24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1029</Words>
  <Characters>1071</Characters>
  <Lines>41</Lines>
  <Paragraphs>16</Paragraphs>
  <TotalTime>39</TotalTime>
  <ScaleCrop>false</ScaleCrop>
  <LinksUpToDate>false</LinksUpToDate>
  <CharactersWithSpaces>1116</CharactersWithSpaces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2017-08-25T03:13:00Z</dcterms:created>
  <dc:creator>Administrator</dc:creator>
  <cp:lastModifiedBy>aaa</cp:lastModifiedBy>
  <cp:lastPrinted>2019-09-06T04:33:00Z</cp:lastPrinted>
  <dcterms:modified xsi:type="dcterms:W3CDTF">2020-09-22T03:08:48Z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