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78222">
      <w:pPr>
        <w:adjustRightInd w:val="0"/>
        <w:snapToGrid w:val="0"/>
        <w:ind w:firstLine="880" w:firstLineChars="200"/>
        <w:jc w:val="center"/>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建设项目环境影响报告书（表）拟审查公示材料</w:t>
      </w:r>
    </w:p>
    <w:p w14:paraId="67DEFC91">
      <w:pPr>
        <w:pStyle w:val="8"/>
        <w:rPr>
          <w:rFonts w:hint="eastAsia"/>
          <w:lang w:val="en-US" w:eastAsia="zh-CN"/>
        </w:rPr>
      </w:pPr>
    </w:p>
    <w:p w14:paraId="6136E381">
      <w:pPr>
        <w:adjustRightInd w:val="0"/>
        <w:snapToGrid w:val="0"/>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w:t>
      </w:r>
      <w:r>
        <w:rPr>
          <w:rFonts w:hint="eastAsia" w:ascii="仿宋_GB2312" w:hAnsi="仿宋_GB2312" w:eastAsia="仿宋_GB2312" w:cs="仿宋_GB2312"/>
          <w:sz w:val="28"/>
          <w:szCs w:val="28"/>
          <w:highlight w:val="none"/>
          <w:lang w:val="en-US" w:eastAsia="zh-CN"/>
        </w:rPr>
        <w:t>：</w:t>
      </w:r>
    </w:p>
    <w:p w14:paraId="6C359C8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国重汽集团济南卡车股份有限公司纵梁EPS与纵剪生产线技改项目位于莱芜区山东重工绿色智造产业城莱城大道777号中国重汽集团济南卡车股份有限公司现有厂区内，项目总投资5500万元，其中环保投资300万元。项目主要建设内容包括在现有厂房内扩建1条纵梁EPS与纵剪生产线，包含EPS处理设备、纵剪设备及吊运输送系统，新增1台悬挂式抛丸机。</w:t>
      </w:r>
    </w:p>
    <w:p w14:paraId="79081365">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二、主要环境影响及预防或者减轻不良环境影响的对策和措施</w:t>
      </w:r>
    </w:p>
    <w:p w14:paraId="5744129F">
      <w:pPr>
        <w:pStyle w:val="8"/>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（一）施工期</w:t>
      </w:r>
    </w:p>
    <w:p w14:paraId="3FA842D2">
      <w:pPr>
        <w:pStyle w:val="8"/>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拟建项目在现有厂房内建设，施工期主要为设备安装调试，不涉及土石方施工，设备安装过程中要采取有效措施，减轻噪声影响。</w:t>
      </w:r>
    </w:p>
    <w:p w14:paraId="1C2C336E">
      <w:pPr>
        <w:pStyle w:val="8"/>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（二）运营期</w:t>
      </w:r>
    </w:p>
    <w:p w14:paraId="370345B6">
      <w:pPr>
        <w:pStyle w:val="8"/>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1.做好废气的污染防治工作。项目在运营期要加强各工序和生产运行管理，各类废气须按照环境影响报告表中提出的环境保护措施进行处理处置，确保项目运营后污染物</w:t>
      </w:r>
      <w:r>
        <w:rPr>
          <w:rFonts w:hint="eastAsia" w:ascii="仿宋" w:hAnsi="仿宋" w:eastAsia="仿宋" w:cs="仿宋"/>
          <w:sz w:val="28"/>
          <w:szCs w:val="28"/>
          <w:lang w:val="en-US" w:eastAsia="zh-CN"/>
        </w:rPr>
        <w:t>稳定</w:t>
      </w:r>
      <w:r>
        <w:rPr>
          <w:rFonts w:hint="eastAsia" w:ascii="仿宋" w:hAnsi="仿宋" w:eastAsia="仿宋" w:cs="仿宋"/>
          <w:sz w:val="28"/>
          <w:szCs w:val="28"/>
        </w:rPr>
        <w:t>达标排放。</w:t>
      </w:r>
    </w:p>
    <w:p w14:paraId="07CB51EA">
      <w:pPr>
        <w:pStyle w:val="8"/>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EPS生产线涂油工序产生的挥发性有机物废气收集后，经油雾净化器处理，通过1根26米</w:t>
      </w:r>
      <w:r>
        <w:rPr>
          <w:rFonts w:hint="eastAsia" w:ascii="仿宋" w:hAnsi="仿宋" w:eastAsia="仿宋" w:cs="仿宋"/>
          <w:sz w:val="28"/>
          <w:szCs w:val="28"/>
          <w:lang w:eastAsia="zh-CN"/>
        </w:rPr>
        <w:t>高排气筒排放；</w:t>
      </w:r>
      <w:r>
        <w:rPr>
          <w:rFonts w:hint="eastAsia" w:ascii="仿宋" w:hAnsi="仿宋" w:eastAsia="仿宋" w:cs="仿宋"/>
          <w:sz w:val="28"/>
          <w:szCs w:val="28"/>
          <w:lang w:val="en-US" w:eastAsia="zh-CN"/>
        </w:rPr>
        <w:t>抛丸工序产生的粉尘废气收集后，经脉冲布袋除尘器处理，通过1根26米</w:t>
      </w:r>
      <w:r>
        <w:rPr>
          <w:rFonts w:hint="eastAsia" w:ascii="仿宋" w:hAnsi="仿宋" w:eastAsia="仿宋" w:cs="仿宋"/>
          <w:sz w:val="28"/>
          <w:szCs w:val="28"/>
          <w:lang w:eastAsia="zh-CN"/>
        </w:rPr>
        <w:t>高排气筒排放。</w:t>
      </w:r>
      <w:r>
        <w:rPr>
          <w:rFonts w:hint="eastAsia" w:ascii="仿宋" w:hAnsi="仿宋" w:eastAsia="仿宋" w:cs="仿宋"/>
          <w:sz w:val="28"/>
          <w:szCs w:val="28"/>
          <w:lang w:val="en-US" w:eastAsia="zh-CN"/>
        </w:rPr>
        <w:t>VOCs废气有组织排放须符合</w:t>
      </w:r>
      <w:r>
        <w:rPr>
          <w:rFonts w:hint="eastAsia" w:ascii="仿宋" w:hAnsi="仿宋" w:eastAsia="仿宋" w:cs="仿宋"/>
          <w:sz w:val="28"/>
          <w:szCs w:val="28"/>
          <w:lang w:eastAsia="zh-CN"/>
        </w:rPr>
        <w:t>《挥发性有机物排放标准 第7部分 其他</w:t>
      </w:r>
      <w:r>
        <w:rPr>
          <w:rFonts w:hint="eastAsia" w:ascii="仿宋" w:hAnsi="仿宋" w:eastAsia="仿宋" w:cs="仿宋"/>
          <w:sz w:val="28"/>
          <w:szCs w:val="28"/>
          <w:lang w:val="en-US" w:eastAsia="zh-CN"/>
        </w:rPr>
        <w:t>行业》（DB37/2801.7-2019）表1限值要求，颗粒物废气有组织排放须符合</w:t>
      </w:r>
      <w:r>
        <w:rPr>
          <w:rFonts w:hint="eastAsia" w:ascii="仿宋" w:hAnsi="仿宋" w:eastAsia="仿宋" w:cs="仿宋"/>
          <w:sz w:val="28"/>
          <w:szCs w:val="28"/>
          <w:lang w:eastAsia="zh-CN"/>
        </w:rPr>
        <w:t>《区域性大气污染物综合排放标准》（DB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37/2376-2019）表1</w:t>
      </w:r>
      <w:r>
        <w:rPr>
          <w:rFonts w:hint="eastAsia" w:ascii="仿宋" w:hAnsi="仿宋" w:eastAsia="仿宋" w:cs="仿宋"/>
          <w:sz w:val="28"/>
          <w:szCs w:val="28"/>
          <w:lang w:val="en-US" w:eastAsia="zh-CN"/>
        </w:rPr>
        <w:t>限值要求及</w:t>
      </w:r>
      <w:r>
        <w:rPr>
          <w:rFonts w:hint="eastAsia" w:ascii="仿宋" w:hAnsi="仿宋" w:eastAsia="仿宋" w:cs="仿宋"/>
          <w:sz w:val="28"/>
          <w:szCs w:val="28"/>
          <w:lang w:eastAsia="zh-CN"/>
        </w:rPr>
        <w:t>《大气污染物综合排放标准》（GB</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16297-1996）</w:t>
      </w:r>
      <w:r>
        <w:rPr>
          <w:rFonts w:hint="eastAsia" w:ascii="仿宋" w:hAnsi="仿宋" w:eastAsia="仿宋" w:cs="仿宋"/>
          <w:sz w:val="28"/>
          <w:szCs w:val="28"/>
          <w:lang w:val="en-US" w:eastAsia="zh-CN"/>
        </w:rPr>
        <w:t>表2限值要求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厂界挥发性有机物无组织</w:t>
      </w:r>
      <w:r>
        <w:rPr>
          <w:rFonts w:hint="eastAsia" w:ascii="仿宋" w:hAnsi="仿宋" w:eastAsia="仿宋" w:cs="仿宋"/>
          <w:sz w:val="28"/>
          <w:szCs w:val="28"/>
          <w:lang w:eastAsia="zh-CN"/>
        </w:rPr>
        <w:t>排放</w:t>
      </w:r>
      <w:r>
        <w:rPr>
          <w:rFonts w:hint="eastAsia" w:ascii="仿宋" w:hAnsi="仿宋" w:eastAsia="仿宋" w:cs="仿宋"/>
          <w:sz w:val="28"/>
          <w:szCs w:val="28"/>
          <w:lang w:val="en-US" w:eastAsia="zh-CN"/>
        </w:rPr>
        <w:t>监控点</w:t>
      </w:r>
      <w:r>
        <w:rPr>
          <w:rFonts w:hint="eastAsia" w:ascii="仿宋" w:hAnsi="仿宋" w:eastAsia="仿宋" w:cs="仿宋"/>
          <w:sz w:val="28"/>
          <w:szCs w:val="28"/>
          <w:lang w:eastAsia="zh-CN"/>
        </w:rPr>
        <w:t>浓度须</w:t>
      </w:r>
      <w:r>
        <w:rPr>
          <w:rFonts w:hint="eastAsia" w:ascii="仿宋" w:hAnsi="仿宋" w:eastAsia="仿宋" w:cs="仿宋"/>
          <w:sz w:val="28"/>
          <w:szCs w:val="28"/>
          <w:lang w:val="en-US" w:eastAsia="zh-CN"/>
        </w:rPr>
        <w:t>符合</w:t>
      </w:r>
      <w:r>
        <w:rPr>
          <w:rFonts w:hint="eastAsia" w:ascii="仿宋" w:hAnsi="仿宋" w:eastAsia="仿宋" w:cs="仿宋"/>
          <w:sz w:val="28"/>
          <w:szCs w:val="28"/>
          <w:lang w:eastAsia="zh-CN"/>
        </w:rPr>
        <w:t>《挥发性有机物排放标准 第1部分：汽车制造业》（DB 37/2801.1-2016）</w:t>
      </w:r>
      <w:r>
        <w:rPr>
          <w:rFonts w:hint="eastAsia" w:ascii="仿宋" w:hAnsi="仿宋" w:eastAsia="仿宋" w:cs="仿宋"/>
          <w:sz w:val="28"/>
          <w:szCs w:val="28"/>
          <w:lang w:val="en-US" w:eastAsia="zh-CN"/>
        </w:rPr>
        <w:t>表2限值</w:t>
      </w:r>
      <w:r>
        <w:rPr>
          <w:rFonts w:hint="eastAsia" w:ascii="仿宋" w:hAnsi="仿宋" w:eastAsia="仿宋" w:cs="仿宋"/>
          <w:sz w:val="28"/>
          <w:szCs w:val="28"/>
          <w:lang w:eastAsia="zh-CN"/>
        </w:rPr>
        <w:t>要求，</w:t>
      </w:r>
      <w:r>
        <w:rPr>
          <w:rFonts w:hint="eastAsia" w:ascii="仿宋" w:hAnsi="仿宋" w:eastAsia="仿宋" w:cs="仿宋"/>
          <w:sz w:val="28"/>
          <w:szCs w:val="28"/>
          <w:lang w:val="en-US" w:eastAsia="zh-CN"/>
        </w:rPr>
        <w:t>厂区内挥发性有机物无组织</w:t>
      </w:r>
      <w:r>
        <w:rPr>
          <w:rFonts w:hint="eastAsia" w:ascii="仿宋" w:hAnsi="仿宋" w:eastAsia="仿宋" w:cs="仿宋"/>
          <w:sz w:val="28"/>
          <w:szCs w:val="28"/>
          <w:lang w:eastAsia="zh-CN"/>
        </w:rPr>
        <w:t>排放</w:t>
      </w:r>
      <w:r>
        <w:rPr>
          <w:rFonts w:hint="eastAsia" w:ascii="仿宋" w:hAnsi="仿宋" w:eastAsia="仿宋" w:cs="仿宋"/>
          <w:sz w:val="28"/>
          <w:szCs w:val="28"/>
          <w:lang w:val="en-US" w:eastAsia="zh-CN"/>
        </w:rPr>
        <w:t>监控点</w:t>
      </w:r>
      <w:r>
        <w:rPr>
          <w:rFonts w:hint="eastAsia" w:ascii="仿宋" w:hAnsi="仿宋" w:eastAsia="仿宋" w:cs="仿宋"/>
          <w:sz w:val="28"/>
          <w:szCs w:val="28"/>
          <w:lang w:eastAsia="zh-CN"/>
        </w:rPr>
        <w:t>浓度须</w:t>
      </w:r>
      <w:r>
        <w:rPr>
          <w:rFonts w:hint="eastAsia" w:ascii="仿宋" w:hAnsi="仿宋" w:eastAsia="仿宋" w:cs="仿宋"/>
          <w:sz w:val="28"/>
          <w:szCs w:val="28"/>
          <w:lang w:val="en-US" w:eastAsia="zh-CN"/>
        </w:rPr>
        <w:t>符合《挥发性有机物无组织排放控制标准》（GB 37822-2019）附录 A.1 限值要求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厂界颗粒物无组织排放监控点</w:t>
      </w:r>
      <w:r>
        <w:rPr>
          <w:rFonts w:hint="eastAsia" w:ascii="仿宋" w:hAnsi="仿宋" w:eastAsia="仿宋" w:cs="仿宋"/>
          <w:sz w:val="28"/>
          <w:szCs w:val="28"/>
          <w:lang w:eastAsia="zh-CN"/>
        </w:rPr>
        <w:t>浓度须符合《大气污染物综合排放标准》（GB16297-1996）限值要求。</w:t>
      </w:r>
    </w:p>
    <w:p w14:paraId="25AB18E9">
      <w:pPr>
        <w:pStyle w:val="8"/>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做好废水的污染防治工作。本项目</w:t>
      </w:r>
      <w:r>
        <w:rPr>
          <w:rFonts w:hint="eastAsia" w:ascii="仿宋" w:hAnsi="仿宋" w:eastAsia="仿宋" w:cs="仿宋"/>
          <w:sz w:val="28"/>
          <w:szCs w:val="28"/>
          <w:lang w:val="en-US" w:eastAsia="zh-CN"/>
        </w:rPr>
        <w:t>生活污水经化粪池预处理，餐厅废水经隔油池预处理，预处理后废水排入厂区污水处理站处理，达到</w:t>
      </w:r>
      <w:r>
        <w:rPr>
          <w:rFonts w:hint="eastAsia" w:ascii="仿宋" w:hAnsi="仿宋" w:eastAsia="仿宋" w:cs="仿宋"/>
          <w:sz w:val="28"/>
          <w:szCs w:val="28"/>
        </w:rPr>
        <w:t>《污水综合排放标准》（GB8978-1996）及修改单中三级标准和济南开源水务有限公司</w:t>
      </w:r>
      <w:r>
        <w:rPr>
          <w:rFonts w:hint="eastAsia" w:ascii="仿宋" w:hAnsi="仿宋" w:eastAsia="仿宋" w:cs="仿宋"/>
          <w:sz w:val="28"/>
          <w:szCs w:val="28"/>
          <w:lang w:val="en-US" w:eastAsia="zh-CN"/>
        </w:rPr>
        <w:t>莱城工业污水处理厂</w:t>
      </w:r>
      <w:r>
        <w:rPr>
          <w:rFonts w:hint="eastAsia" w:ascii="仿宋" w:hAnsi="仿宋" w:eastAsia="仿宋" w:cs="仿宋"/>
          <w:sz w:val="28"/>
          <w:szCs w:val="28"/>
        </w:rPr>
        <w:t>进水水质要求后，经市政污水管网排入济南开源水务有限公司</w:t>
      </w:r>
      <w:r>
        <w:rPr>
          <w:rFonts w:hint="eastAsia" w:ascii="仿宋" w:hAnsi="仿宋" w:eastAsia="仿宋" w:cs="仿宋"/>
          <w:sz w:val="28"/>
          <w:szCs w:val="28"/>
          <w:lang w:val="en-US" w:eastAsia="zh-CN"/>
        </w:rPr>
        <w:t>莱城工业污水处理厂</w:t>
      </w:r>
      <w:r>
        <w:rPr>
          <w:rFonts w:hint="eastAsia" w:ascii="仿宋" w:hAnsi="仿宋" w:eastAsia="仿宋" w:cs="仿宋"/>
          <w:sz w:val="28"/>
          <w:szCs w:val="28"/>
        </w:rPr>
        <w:t>处理。</w:t>
      </w:r>
      <w:r>
        <w:rPr>
          <w:rFonts w:hint="eastAsia" w:ascii="仿宋" w:hAnsi="仿宋" w:eastAsia="仿宋" w:cs="仿宋"/>
          <w:sz w:val="28"/>
          <w:szCs w:val="28"/>
          <w:lang w:eastAsia="zh-CN"/>
        </w:rPr>
        <w:t>化粪池</w:t>
      </w:r>
      <w:r>
        <w:rPr>
          <w:rFonts w:hint="eastAsia" w:ascii="仿宋" w:hAnsi="仿宋" w:eastAsia="仿宋" w:cs="仿宋"/>
          <w:sz w:val="28"/>
          <w:szCs w:val="28"/>
        </w:rPr>
        <w:t>及管道</w:t>
      </w:r>
      <w:r>
        <w:rPr>
          <w:rFonts w:hint="eastAsia" w:ascii="仿宋" w:hAnsi="仿宋" w:eastAsia="仿宋" w:cs="仿宋"/>
          <w:sz w:val="28"/>
          <w:szCs w:val="28"/>
          <w:lang w:val="en-US" w:eastAsia="zh-CN"/>
        </w:rPr>
        <w:t>等涉水设施</w:t>
      </w:r>
      <w:r>
        <w:rPr>
          <w:rFonts w:hint="eastAsia" w:ascii="仿宋" w:hAnsi="仿宋" w:eastAsia="仿宋" w:cs="仿宋"/>
          <w:sz w:val="28"/>
          <w:szCs w:val="28"/>
        </w:rPr>
        <w:t>应采取严格的防渗、防漏措施。</w:t>
      </w:r>
    </w:p>
    <w:p w14:paraId="106B1AD7">
      <w:pPr>
        <w:pStyle w:val="8"/>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做好噪声的污染防治工作。严格落实各项噪声污染防治措施，优先选用低噪声设备、生产时封闭车间、合理布局、并采用基础减</w:t>
      </w:r>
      <w:r>
        <w:rPr>
          <w:rFonts w:hint="eastAsia" w:ascii="仿宋" w:hAnsi="仿宋" w:eastAsia="仿宋" w:cs="仿宋"/>
          <w:sz w:val="28"/>
          <w:szCs w:val="28"/>
          <w:lang w:val="en-US" w:eastAsia="zh-CN"/>
        </w:rPr>
        <w:t>振</w:t>
      </w:r>
      <w:r>
        <w:rPr>
          <w:rFonts w:hint="eastAsia" w:ascii="仿宋" w:hAnsi="仿宋" w:eastAsia="仿宋" w:cs="仿宋"/>
          <w:sz w:val="28"/>
          <w:szCs w:val="28"/>
        </w:rPr>
        <w:t>、消声隔声等降噪措施，同时加强设备维护保养。厂界噪声排放须符合《工业企业厂界环境噪声排放标准》(GB12348-2008)</w:t>
      </w:r>
      <w:r>
        <w:rPr>
          <w:rFonts w:hint="eastAsia" w:ascii="仿宋" w:hAnsi="仿宋" w:eastAsia="仿宋" w:cs="仿宋"/>
          <w:sz w:val="28"/>
          <w:szCs w:val="28"/>
          <w:lang w:val="en-US" w:eastAsia="zh-CN"/>
        </w:rPr>
        <w:t>3</w:t>
      </w:r>
      <w:r>
        <w:rPr>
          <w:rFonts w:hint="eastAsia" w:ascii="仿宋" w:hAnsi="仿宋" w:eastAsia="仿宋" w:cs="仿宋"/>
          <w:sz w:val="28"/>
          <w:szCs w:val="28"/>
        </w:rPr>
        <w:t>类标准要求。</w:t>
      </w:r>
    </w:p>
    <w:p w14:paraId="31A40652">
      <w:pPr>
        <w:pStyle w:val="8"/>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做好固废的污染防治工作。</w:t>
      </w:r>
      <w:r>
        <w:rPr>
          <w:rFonts w:hint="eastAsia" w:ascii="仿宋" w:hAnsi="仿宋" w:eastAsia="仿宋" w:cs="仿宋"/>
          <w:sz w:val="28"/>
          <w:szCs w:val="28"/>
          <w:lang w:val="en-US" w:eastAsia="zh-CN"/>
        </w:rPr>
        <w:t>生活垃圾</w:t>
      </w:r>
      <w:r>
        <w:rPr>
          <w:rFonts w:hint="eastAsia" w:ascii="仿宋" w:hAnsi="仿宋" w:eastAsia="仿宋" w:cs="仿宋"/>
          <w:sz w:val="28"/>
          <w:szCs w:val="28"/>
        </w:rPr>
        <w:t>委托环卫部门</w:t>
      </w:r>
      <w:r>
        <w:rPr>
          <w:rFonts w:hint="eastAsia" w:ascii="仿宋" w:hAnsi="仿宋" w:eastAsia="仿宋" w:cs="仿宋"/>
          <w:sz w:val="28"/>
          <w:szCs w:val="28"/>
          <w:lang w:val="en-US" w:eastAsia="zh-CN"/>
        </w:rPr>
        <w:t>及时</w:t>
      </w:r>
      <w:r>
        <w:rPr>
          <w:rFonts w:hint="eastAsia" w:ascii="仿宋" w:hAnsi="仿宋" w:eastAsia="仿宋" w:cs="仿宋"/>
          <w:sz w:val="28"/>
          <w:szCs w:val="28"/>
        </w:rPr>
        <w:t>清运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餐厨垃圾委托专业餐厨垃圾处理单位处置；钢卷废包装、废金属料、除尘器粉尘、废抛丸磨料、EPS过滤污泥收集后外售综合利用；废滤布由厂家回收综合利用；废润滑油（桶）、废液压油（桶）收集后暂存于危废库，委托有危险废物处置资质单位及时处置。</w:t>
      </w:r>
      <w:r>
        <w:rPr>
          <w:rFonts w:hint="eastAsia" w:ascii="仿宋" w:hAnsi="仿宋" w:eastAsia="仿宋" w:cs="仿宋"/>
          <w:sz w:val="28"/>
          <w:szCs w:val="28"/>
        </w:rPr>
        <w:t>一般固体废弃物的处理和处置须符合《中华人民共和国固体废物污染环境防治法》和《一般工业固体废物贮存和填埋污染控制标准》（GB18599-2020）要求，危险废物的</w:t>
      </w:r>
      <w:r>
        <w:rPr>
          <w:rFonts w:hint="eastAsia" w:ascii="仿宋" w:hAnsi="仿宋" w:eastAsia="仿宋" w:cs="仿宋"/>
          <w:sz w:val="28"/>
          <w:szCs w:val="28"/>
          <w:lang w:val="en-US" w:eastAsia="zh-CN"/>
        </w:rPr>
        <w:t>收集、贮存和运输转移须符合</w:t>
      </w:r>
      <w:r>
        <w:rPr>
          <w:rFonts w:hint="eastAsia" w:ascii="仿宋" w:hAnsi="仿宋" w:eastAsia="仿宋" w:cs="仿宋"/>
          <w:sz w:val="28"/>
          <w:szCs w:val="28"/>
        </w:rPr>
        <w:t>《危险废物贮存污染控制标准》（GB18597-2023）</w:t>
      </w:r>
      <w:r>
        <w:rPr>
          <w:rFonts w:hint="eastAsia" w:ascii="仿宋" w:hAnsi="仿宋" w:eastAsia="仿宋" w:cs="仿宋"/>
          <w:sz w:val="28"/>
          <w:szCs w:val="28"/>
          <w:lang w:val="en-US" w:eastAsia="zh-CN"/>
        </w:rPr>
        <w:t>及《危险废物转移管理办法》等</w:t>
      </w:r>
      <w:r>
        <w:rPr>
          <w:rFonts w:hint="eastAsia" w:ascii="仿宋" w:hAnsi="仿宋" w:eastAsia="仿宋" w:cs="仿宋"/>
          <w:sz w:val="28"/>
          <w:szCs w:val="28"/>
        </w:rPr>
        <w:t>相关要求。</w:t>
      </w:r>
    </w:p>
    <w:p w14:paraId="7B8C3F9D">
      <w:pPr>
        <w:pStyle w:val="8"/>
        <w:numPr>
          <w:ilvl w:val="0"/>
          <w:numId w:val="0"/>
        </w:numPr>
        <w:ind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 xml:space="preserve">三、公众参与情况 </w:t>
      </w:r>
    </w:p>
    <w:p w14:paraId="40D6C3B7">
      <w:pPr>
        <w:pStyle w:val="8"/>
        <w:rPr>
          <w:rFonts w:ascii="宋体" w:hAnsi="宋体" w:eastAsia="宋体" w:cs="宋体"/>
          <w:sz w:val="24"/>
          <w:szCs w:val="24"/>
          <w:highlight w:val="none"/>
        </w:rPr>
      </w:pPr>
      <w:r>
        <w:rPr>
          <w:rFonts w:hint="eastAsia" w:ascii="仿宋" w:hAnsi="仿宋" w:eastAsia="仿宋" w:cs="仿宋"/>
          <w:sz w:val="28"/>
          <w:szCs w:val="28"/>
          <w:lang w:val="en-US" w:eastAsia="zh-CN"/>
        </w:rPr>
        <w:t>建设单位未开展公众参与。</w:t>
      </w:r>
      <w:r>
        <w:rPr>
          <w:rFonts w:ascii="宋体" w:hAnsi="宋体" w:eastAsia="宋体" w:cs="宋体"/>
          <w:sz w:val="24"/>
          <w:szCs w:val="24"/>
          <w:highlight w:val="none"/>
        </w:rPr>
        <w:t xml:space="preserve"> </w:t>
      </w:r>
    </w:p>
    <w:p w14:paraId="23307A23">
      <w:pPr>
        <w:pStyle w:val="8"/>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四、相关部门意见</w:t>
      </w:r>
    </w:p>
    <w:p w14:paraId="62A9FF93">
      <w:pPr>
        <w:pStyle w:val="8"/>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1.项目已取得山东省建设项目备案证明，项目代码：</w:t>
      </w:r>
      <w:bookmarkStart w:id="0" w:name="_GoBack"/>
      <w:bookmarkEnd w:id="0"/>
      <w:r>
        <w:rPr>
          <w:rFonts w:hint="eastAsia" w:ascii="Times New Roman" w:hAnsi="Times New Roman" w:eastAsia="宋体"/>
          <w:color w:val="auto"/>
          <w:sz w:val="32"/>
          <w:szCs w:val="22"/>
          <w:highlight w:val="none"/>
          <w:lang w:val="en-US" w:eastAsia="zh-CN"/>
        </w:rPr>
        <w:t>2306-371291-07-02-183682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E96078"/>
    <w:multiLevelType w:val="singleLevel"/>
    <w:tmpl w:val="4CE96078"/>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YzUwNzc2NThiNDkxNTUzMDRiYTAxODQ1MzQyZWQifQ=="/>
  </w:docVars>
  <w:rsids>
    <w:rsidRoot w:val="00000000"/>
    <w:rsid w:val="0018099E"/>
    <w:rsid w:val="001A64C4"/>
    <w:rsid w:val="0058523E"/>
    <w:rsid w:val="00643BE3"/>
    <w:rsid w:val="01325A8F"/>
    <w:rsid w:val="013E2686"/>
    <w:rsid w:val="0147778C"/>
    <w:rsid w:val="0176597C"/>
    <w:rsid w:val="01D46B46"/>
    <w:rsid w:val="02094A42"/>
    <w:rsid w:val="020B0C13"/>
    <w:rsid w:val="021F6013"/>
    <w:rsid w:val="021F7DC1"/>
    <w:rsid w:val="023153A0"/>
    <w:rsid w:val="02353A89"/>
    <w:rsid w:val="024141DC"/>
    <w:rsid w:val="024C492F"/>
    <w:rsid w:val="026D3648"/>
    <w:rsid w:val="027C5214"/>
    <w:rsid w:val="0284231A"/>
    <w:rsid w:val="029A38EC"/>
    <w:rsid w:val="02B20C36"/>
    <w:rsid w:val="02D432A2"/>
    <w:rsid w:val="02DD1A2B"/>
    <w:rsid w:val="02E64D83"/>
    <w:rsid w:val="03127926"/>
    <w:rsid w:val="03202CAB"/>
    <w:rsid w:val="032B6C3A"/>
    <w:rsid w:val="033F6241"/>
    <w:rsid w:val="034C108A"/>
    <w:rsid w:val="038B1487"/>
    <w:rsid w:val="03A26EFC"/>
    <w:rsid w:val="03B86720"/>
    <w:rsid w:val="03C70711"/>
    <w:rsid w:val="03F37758"/>
    <w:rsid w:val="03F60FF6"/>
    <w:rsid w:val="040F20B8"/>
    <w:rsid w:val="04642403"/>
    <w:rsid w:val="04673CA2"/>
    <w:rsid w:val="04A3117E"/>
    <w:rsid w:val="050B7820"/>
    <w:rsid w:val="05171224"/>
    <w:rsid w:val="052B4CCF"/>
    <w:rsid w:val="05483AD3"/>
    <w:rsid w:val="054A784B"/>
    <w:rsid w:val="058663AA"/>
    <w:rsid w:val="05CC0260"/>
    <w:rsid w:val="05CD3FD8"/>
    <w:rsid w:val="05EA6938"/>
    <w:rsid w:val="06004BFB"/>
    <w:rsid w:val="06093262"/>
    <w:rsid w:val="061E4834"/>
    <w:rsid w:val="062632CC"/>
    <w:rsid w:val="0627193B"/>
    <w:rsid w:val="062E0F1B"/>
    <w:rsid w:val="0633208D"/>
    <w:rsid w:val="063F6C84"/>
    <w:rsid w:val="06471FDD"/>
    <w:rsid w:val="06695AAF"/>
    <w:rsid w:val="067A5F0E"/>
    <w:rsid w:val="06896151"/>
    <w:rsid w:val="06A50AB1"/>
    <w:rsid w:val="06D53145"/>
    <w:rsid w:val="0708351A"/>
    <w:rsid w:val="07097292"/>
    <w:rsid w:val="07593D76"/>
    <w:rsid w:val="076866CF"/>
    <w:rsid w:val="07726BE5"/>
    <w:rsid w:val="078D1C71"/>
    <w:rsid w:val="079923C4"/>
    <w:rsid w:val="07B06926"/>
    <w:rsid w:val="07BC60B3"/>
    <w:rsid w:val="07E01DA1"/>
    <w:rsid w:val="08114650"/>
    <w:rsid w:val="0822060B"/>
    <w:rsid w:val="082F2D28"/>
    <w:rsid w:val="08316AA1"/>
    <w:rsid w:val="08381BDD"/>
    <w:rsid w:val="08601134"/>
    <w:rsid w:val="087D3A94"/>
    <w:rsid w:val="089C0A55"/>
    <w:rsid w:val="08A41020"/>
    <w:rsid w:val="08AE6343"/>
    <w:rsid w:val="08C416C3"/>
    <w:rsid w:val="092C24DE"/>
    <w:rsid w:val="0935436E"/>
    <w:rsid w:val="093E5B02"/>
    <w:rsid w:val="09497E1A"/>
    <w:rsid w:val="09771715"/>
    <w:rsid w:val="098A290C"/>
    <w:rsid w:val="099C43EE"/>
    <w:rsid w:val="09D41DD9"/>
    <w:rsid w:val="09F75044"/>
    <w:rsid w:val="0A36214C"/>
    <w:rsid w:val="0A3E4BC4"/>
    <w:rsid w:val="0A3E54A5"/>
    <w:rsid w:val="0A5F5B47"/>
    <w:rsid w:val="0A801619"/>
    <w:rsid w:val="0A9E0771"/>
    <w:rsid w:val="0ABD0ABF"/>
    <w:rsid w:val="0AC57974"/>
    <w:rsid w:val="0AD83203"/>
    <w:rsid w:val="0AEA2F37"/>
    <w:rsid w:val="0AF618DB"/>
    <w:rsid w:val="0AF67B2D"/>
    <w:rsid w:val="0B246449"/>
    <w:rsid w:val="0B2B77D7"/>
    <w:rsid w:val="0B4D3BF1"/>
    <w:rsid w:val="0B9E444D"/>
    <w:rsid w:val="0BC639A4"/>
    <w:rsid w:val="0BE36304"/>
    <w:rsid w:val="0C351B80"/>
    <w:rsid w:val="0C360B29"/>
    <w:rsid w:val="0C460641"/>
    <w:rsid w:val="0C566AD6"/>
    <w:rsid w:val="0C910AE2"/>
    <w:rsid w:val="0CAD06C0"/>
    <w:rsid w:val="0CB8153E"/>
    <w:rsid w:val="0CDF2F6F"/>
    <w:rsid w:val="0D3037CB"/>
    <w:rsid w:val="0D6C40D7"/>
    <w:rsid w:val="0D6D057B"/>
    <w:rsid w:val="0D7F3E0A"/>
    <w:rsid w:val="0DD34156"/>
    <w:rsid w:val="0E0013EF"/>
    <w:rsid w:val="0E2E22A0"/>
    <w:rsid w:val="0E4017EB"/>
    <w:rsid w:val="0E440BB0"/>
    <w:rsid w:val="0E925DBF"/>
    <w:rsid w:val="0EC71F0D"/>
    <w:rsid w:val="0F1475DB"/>
    <w:rsid w:val="0F1F58A5"/>
    <w:rsid w:val="0F242EBB"/>
    <w:rsid w:val="0F3330FE"/>
    <w:rsid w:val="0F452E31"/>
    <w:rsid w:val="0F517A28"/>
    <w:rsid w:val="0F76748F"/>
    <w:rsid w:val="0FD04DF1"/>
    <w:rsid w:val="0FDC3796"/>
    <w:rsid w:val="0FEE5277"/>
    <w:rsid w:val="101C1FE5"/>
    <w:rsid w:val="1030763E"/>
    <w:rsid w:val="10394744"/>
    <w:rsid w:val="10607F76"/>
    <w:rsid w:val="106F63B8"/>
    <w:rsid w:val="107C6D27"/>
    <w:rsid w:val="10A122E9"/>
    <w:rsid w:val="10A36062"/>
    <w:rsid w:val="10DB3A4D"/>
    <w:rsid w:val="11052878"/>
    <w:rsid w:val="110A4333"/>
    <w:rsid w:val="112C6057"/>
    <w:rsid w:val="11387D76"/>
    <w:rsid w:val="114C66F9"/>
    <w:rsid w:val="118F65E6"/>
    <w:rsid w:val="11B85B3D"/>
    <w:rsid w:val="11C24C0D"/>
    <w:rsid w:val="11C75D80"/>
    <w:rsid w:val="11D87F8D"/>
    <w:rsid w:val="11E06E41"/>
    <w:rsid w:val="11E44B69"/>
    <w:rsid w:val="12045226"/>
    <w:rsid w:val="127F48AC"/>
    <w:rsid w:val="128D0D77"/>
    <w:rsid w:val="12A6008B"/>
    <w:rsid w:val="12B207DE"/>
    <w:rsid w:val="12C14EC5"/>
    <w:rsid w:val="12C624DB"/>
    <w:rsid w:val="12D270D2"/>
    <w:rsid w:val="12FE1C75"/>
    <w:rsid w:val="130848A2"/>
    <w:rsid w:val="132B54C2"/>
    <w:rsid w:val="13A10F7E"/>
    <w:rsid w:val="13D34EB0"/>
    <w:rsid w:val="13DF3855"/>
    <w:rsid w:val="146E6986"/>
    <w:rsid w:val="148937C0"/>
    <w:rsid w:val="14AB7BDB"/>
    <w:rsid w:val="14C12F5A"/>
    <w:rsid w:val="15033573"/>
    <w:rsid w:val="150572EB"/>
    <w:rsid w:val="152F25BA"/>
    <w:rsid w:val="155362A8"/>
    <w:rsid w:val="15891CCA"/>
    <w:rsid w:val="15B825AF"/>
    <w:rsid w:val="15C70A44"/>
    <w:rsid w:val="15D942D4"/>
    <w:rsid w:val="16502A69"/>
    <w:rsid w:val="165F6ECF"/>
    <w:rsid w:val="168223B7"/>
    <w:rsid w:val="168626AD"/>
    <w:rsid w:val="16EF0253"/>
    <w:rsid w:val="16F92E7F"/>
    <w:rsid w:val="17141A67"/>
    <w:rsid w:val="1719707D"/>
    <w:rsid w:val="172A3039"/>
    <w:rsid w:val="17471E3D"/>
    <w:rsid w:val="17544559"/>
    <w:rsid w:val="17F81389"/>
    <w:rsid w:val="185365BF"/>
    <w:rsid w:val="1864257A"/>
    <w:rsid w:val="18730A0F"/>
    <w:rsid w:val="18814EDA"/>
    <w:rsid w:val="18C32C6A"/>
    <w:rsid w:val="19BD0194"/>
    <w:rsid w:val="19D35C0A"/>
    <w:rsid w:val="19D90D46"/>
    <w:rsid w:val="19EF40C6"/>
    <w:rsid w:val="19F93196"/>
    <w:rsid w:val="1A045DC3"/>
    <w:rsid w:val="1A2024D1"/>
    <w:rsid w:val="1A255D39"/>
    <w:rsid w:val="1A3F6DFB"/>
    <w:rsid w:val="1A400DC5"/>
    <w:rsid w:val="1AD80FFE"/>
    <w:rsid w:val="1AE300CE"/>
    <w:rsid w:val="1AEB2ADF"/>
    <w:rsid w:val="1AFF24AC"/>
    <w:rsid w:val="1B3C77DE"/>
    <w:rsid w:val="1B764745"/>
    <w:rsid w:val="1B7E3953"/>
    <w:rsid w:val="1B9211AC"/>
    <w:rsid w:val="1B9F38C9"/>
    <w:rsid w:val="1BA55384"/>
    <w:rsid w:val="1BAD4238"/>
    <w:rsid w:val="1BB9498B"/>
    <w:rsid w:val="1BD6553D"/>
    <w:rsid w:val="1C055E22"/>
    <w:rsid w:val="1C422BD3"/>
    <w:rsid w:val="1C6C40F3"/>
    <w:rsid w:val="1C6C5EA1"/>
    <w:rsid w:val="1C737230"/>
    <w:rsid w:val="1C9A47BD"/>
    <w:rsid w:val="1CCC06EE"/>
    <w:rsid w:val="1CE04199"/>
    <w:rsid w:val="1CE819CC"/>
    <w:rsid w:val="1CF9231C"/>
    <w:rsid w:val="1D2F75FB"/>
    <w:rsid w:val="1D3369BF"/>
    <w:rsid w:val="1D4806BC"/>
    <w:rsid w:val="1D721295"/>
    <w:rsid w:val="1D81772B"/>
    <w:rsid w:val="1D9A79AC"/>
    <w:rsid w:val="1DA84CB7"/>
    <w:rsid w:val="1DB418AE"/>
    <w:rsid w:val="1DC51D0D"/>
    <w:rsid w:val="1E0C3498"/>
    <w:rsid w:val="1E0F4D36"/>
    <w:rsid w:val="1E311151"/>
    <w:rsid w:val="1E4A5D6E"/>
    <w:rsid w:val="1E4F7829"/>
    <w:rsid w:val="1E9516DF"/>
    <w:rsid w:val="1EAF1F69"/>
    <w:rsid w:val="1EB3600A"/>
    <w:rsid w:val="1EC43D73"/>
    <w:rsid w:val="1EFA1543"/>
    <w:rsid w:val="1EFD54D7"/>
    <w:rsid w:val="1F0625DD"/>
    <w:rsid w:val="1F3233D2"/>
    <w:rsid w:val="1F737547"/>
    <w:rsid w:val="1F78690B"/>
    <w:rsid w:val="1FA94D17"/>
    <w:rsid w:val="1FCB1131"/>
    <w:rsid w:val="208A0FEC"/>
    <w:rsid w:val="209D487B"/>
    <w:rsid w:val="20BD6CCC"/>
    <w:rsid w:val="2107263D"/>
    <w:rsid w:val="211A5ECC"/>
    <w:rsid w:val="213A031C"/>
    <w:rsid w:val="215F5FD5"/>
    <w:rsid w:val="21687009"/>
    <w:rsid w:val="217F6677"/>
    <w:rsid w:val="21815F4B"/>
    <w:rsid w:val="218E68BA"/>
    <w:rsid w:val="21F229A5"/>
    <w:rsid w:val="22280ABD"/>
    <w:rsid w:val="22635651"/>
    <w:rsid w:val="22851A6B"/>
    <w:rsid w:val="228757E3"/>
    <w:rsid w:val="22AC349C"/>
    <w:rsid w:val="22AF0896"/>
    <w:rsid w:val="22B934C3"/>
    <w:rsid w:val="22E449E3"/>
    <w:rsid w:val="22F4274D"/>
    <w:rsid w:val="22FB1D2D"/>
    <w:rsid w:val="23265717"/>
    <w:rsid w:val="23403BE4"/>
    <w:rsid w:val="235558E1"/>
    <w:rsid w:val="235B5346"/>
    <w:rsid w:val="23675615"/>
    <w:rsid w:val="238D507B"/>
    <w:rsid w:val="23B73EA6"/>
    <w:rsid w:val="23D06D16"/>
    <w:rsid w:val="23DF33FD"/>
    <w:rsid w:val="24062738"/>
    <w:rsid w:val="24174945"/>
    <w:rsid w:val="249146F7"/>
    <w:rsid w:val="24EC7505"/>
    <w:rsid w:val="25272D9A"/>
    <w:rsid w:val="253634F0"/>
    <w:rsid w:val="25626093"/>
    <w:rsid w:val="256E2C8A"/>
    <w:rsid w:val="257F27A2"/>
    <w:rsid w:val="25C603D0"/>
    <w:rsid w:val="25D80104"/>
    <w:rsid w:val="25F50CB6"/>
    <w:rsid w:val="261A696E"/>
    <w:rsid w:val="26551754"/>
    <w:rsid w:val="26630315"/>
    <w:rsid w:val="26753BA5"/>
    <w:rsid w:val="26B3347E"/>
    <w:rsid w:val="26BE554B"/>
    <w:rsid w:val="26DC3C24"/>
    <w:rsid w:val="27350238"/>
    <w:rsid w:val="277F117F"/>
    <w:rsid w:val="278247CB"/>
    <w:rsid w:val="27AB1954"/>
    <w:rsid w:val="27C923FA"/>
    <w:rsid w:val="27D52B4D"/>
    <w:rsid w:val="27E2170E"/>
    <w:rsid w:val="27F21951"/>
    <w:rsid w:val="286B34B1"/>
    <w:rsid w:val="28885E11"/>
    <w:rsid w:val="288B5901"/>
    <w:rsid w:val="28A075FF"/>
    <w:rsid w:val="28A864B3"/>
    <w:rsid w:val="28D9666D"/>
    <w:rsid w:val="292518B2"/>
    <w:rsid w:val="29474AEB"/>
    <w:rsid w:val="298C36DF"/>
    <w:rsid w:val="298F31CF"/>
    <w:rsid w:val="29954C89"/>
    <w:rsid w:val="29AE7AF9"/>
    <w:rsid w:val="29EC6874"/>
    <w:rsid w:val="29F55728"/>
    <w:rsid w:val="2A2C0A1E"/>
    <w:rsid w:val="2A5341FD"/>
    <w:rsid w:val="2A5E32CD"/>
    <w:rsid w:val="2A7C19A5"/>
    <w:rsid w:val="2A994305"/>
    <w:rsid w:val="2A9A007E"/>
    <w:rsid w:val="2ACB6489"/>
    <w:rsid w:val="2B1E2A5D"/>
    <w:rsid w:val="2B312790"/>
    <w:rsid w:val="2B406E77"/>
    <w:rsid w:val="2BAA42F0"/>
    <w:rsid w:val="2BAD5B8F"/>
    <w:rsid w:val="2BB4516F"/>
    <w:rsid w:val="2BD42AB7"/>
    <w:rsid w:val="2BD9185E"/>
    <w:rsid w:val="2BE315B0"/>
    <w:rsid w:val="2BF65788"/>
    <w:rsid w:val="2C0734F1"/>
    <w:rsid w:val="2C0E2AD1"/>
    <w:rsid w:val="2C55425C"/>
    <w:rsid w:val="2C602C01"/>
    <w:rsid w:val="2C640943"/>
    <w:rsid w:val="2C752B50"/>
    <w:rsid w:val="2C8B5CD7"/>
    <w:rsid w:val="2C98683F"/>
    <w:rsid w:val="2CBA0563"/>
    <w:rsid w:val="2D4B38B1"/>
    <w:rsid w:val="2D4D7629"/>
    <w:rsid w:val="2D746964"/>
    <w:rsid w:val="2DBD655D"/>
    <w:rsid w:val="2DE03FF9"/>
    <w:rsid w:val="2DFA155F"/>
    <w:rsid w:val="2E206AEC"/>
    <w:rsid w:val="2E3D769E"/>
    <w:rsid w:val="2E440A2C"/>
    <w:rsid w:val="2E482DCD"/>
    <w:rsid w:val="2E627104"/>
    <w:rsid w:val="2E7C01C6"/>
    <w:rsid w:val="2EB57234"/>
    <w:rsid w:val="2ECD74E6"/>
    <w:rsid w:val="2EEE6751"/>
    <w:rsid w:val="2F106B60"/>
    <w:rsid w:val="2F1C5505"/>
    <w:rsid w:val="2F236894"/>
    <w:rsid w:val="2F566C69"/>
    <w:rsid w:val="2F633134"/>
    <w:rsid w:val="2F7257D5"/>
    <w:rsid w:val="2F8A09E3"/>
    <w:rsid w:val="2FC811E9"/>
    <w:rsid w:val="2FE778C1"/>
    <w:rsid w:val="302E54F0"/>
    <w:rsid w:val="30314FE0"/>
    <w:rsid w:val="30446AC1"/>
    <w:rsid w:val="305331A8"/>
    <w:rsid w:val="30654C8A"/>
    <w:rsid w:val="306E1D90"/>
    <w:rsid w:val="30872E52"/>
    <w:rsid w:val="309061AB"/>
    <w:rsid w:val="30A13F14"/>
    <w:rsid w:val="30A25EDE"/>
    <w:rsid w:val="30D51E0F"/>
    <w:rsid w:val="30DD2A72"/>
    <w:rsid w:val="311F308B"/>
    <w:rsid w:val="312406A1"/>
    <w:rsid w:val="312608BD"/>
    <w:rsid w:val="313E79B5"/>
    <w:rsid w:val="31480833"/>
    <w:rsid w:val="31523460"/>
    <w:rsid w:val="31921AAF"/>
    <w:rsid w:val="31F44517"/>
    <w:rsid w:val="31F914D9"/>
    <w:rsid w:val="32285F6F"/>
    <w:rsid w:val="322C3CB1"/>
    <w:rsid w:val="3240775C"/>
    <w:rsid w:val="32432DA9"/>
    <w:rsid w:val="324A4137"/>
    <w:rsid w:val="32537490"/>
    <w:rsid w:val="32650F71"/>
    <w:rsid w:val="32AC6BA0"/>
    <w:rsid w:val="32B819E9"/>
    <w:rsid w:val="32CB34CA"/>
    <w:rsid w:val="32F522F5"/>
    <w:rsid w:val="33092244"/>
    <w:rsid w:val="33114C55"/>
    <w:rsid w:val="332E1CAB"/>
    <w:rsid w:val="33466FF4"/>
    <w:rsid w:val="336F02F9"/>
    <w:rsid w:val="33947D60"/>
    <w:rsid w:val="33995376"/>
    <w:rsid w:val="339A10EE"/>
    <w:rsid w:val="33A855B9"/>
    <w:rsid w:val="33C06DA7"/>
    <w:rsid w:val="34767465"/>
    <w:rsid w:val="347C4689"/>
    <w:rsid w:val="348953EB"/>
    <w:rsid w:val="349D49F2"/>
    <w:rsid w:val="349F69BC"/>
    <w:rsid w:val="34A35D81"/>
    <w:rsid w:val="34C217B3"/>
    <w:rsid w:val="34D66156"/>
    <w:rsid w:val="34EC0352"/>
    <w:rsid w:val="34F07218"/>
    <w:rsid w:val="351153E0"/>
    <w:rsid w:val="35436D5D"/>
    <w:rsid w:val="35696FCA"/>
    <w:rsid w:val="35727C2D"/>
    <w:rsid w:val="35780FBB"/>
    <w:rsid w:val="357C58AF"/>
    <w:rsid w:val="357E0CC8"/>
    <w:rsid w:val="357E2A76"/>
    <w:rsid w:val="35944047"/>
    <w:rsid w:val="35CB37E1"/>
    <w:rsid w:val="35D703D8"/>
    <w:rsid w:val="35E36D7D"/>
    <w:rsid w:val="36017203"/>
    <w:rsid w:val="3647730B"/>
    <w:rsid w:val="364F61C0"/>
    <w:rsid w:val="36625EF3"/>
    <w:rsid w:val="36637EBD"/>
    <w:rsid w:val="369B2EA2"/>
    <w:rsid w:val="369E0EF6"/>
    <w:rsid w:val="36F6488E"/>
    <w:rsid w:val="36FF1E6E"/>
    <w:rsid w:val="3701395E"/>
    <w:rsid w:val="37210F6E"/>
    <w:rsid w:val="37256F21"/>
    <w:rsid w:val="37272C99"/>
    <w:rsid w:val="372E5DD5"/>
    <w:rsid w:val="37515F68"/>
    <w:rsid w:val="37522919"/>
    <w:rsid w:val="3772660A"/>
    <w:rsid w:val="37893954"/>
    <w:rsid w:val="378E4AC6"/>
    <w:rsid w:val="3790083E"/>
    <w:rsid w:val="37976071"/>
    <w:rsid w:val="37A4078E"/>
    <w:rsid w:val="37B26A07"/>
    <w:rsid w:val="37D03331"/>
    <w:rsid w:val="37E1553E"/>
    <w:rsid w:val="3805122C"/>
    <w:rsid w:val="381274A5"/>
    <w:rsid w:val="38402264"/>
    <w:rsid w:val="38795776"/>
    <w:rsid w:val="3889427D"/>
    <w:rsid w:val="38907284"/>
    <w:rsid w:val="38B62526"/>
    <w:rsid w:val="38BB5D8F"/>
    <w:rsid w:val="38C06F01"/>
    <w:rsid w:val="390F1C37"/>
    <w:rsid w:val="391A2AB5"/>
    <w:rsid w:val="39211CC7"/>
    <w:rsid w:val="39423DBA"/>
    <w:rsid w:val="39700927"/>
    <w:rsid w:val="39904B26"/>
    <w:rsid w:val="39A46823"/>
    <w:rsid w:val="39BA7DF4"/>
    <w:rsid w:val="39BC1DBE"/>
    <w:rsid w:val="39C12F31"/>
    <w:rsid w:val="39DF5AAD"/>
    <w:rsid w:val="39E62997"/>
    <w:rsid w:val="3A1A0893"/>
    <w:rsid w:val="3A502507"/>
    <w:rsid w:val="3A63048C"/>
    <w:rsid w:val="3A6D6330"/>
    <w:rsid w:val="3A8F74D3"/>
    <w:rsid w:val="3AAB598F"/>
    <w:rsid w:val="3AD153F6"/>
    <w:rsid w:val="3AEE41FA"/>
    <w:rsid w:val="3B194FEF"/>
    <w:rsid w:val="3B1F2605"/>
    <w:rsid w:val="3B2C6AD0"/>
    <w:rsid w:val="3B442094"/>
    <w:rsid w:val="3B5E2A01"/>
    <w:rsid w:val="3B716BD9"/>
    <w:rsid w:val="3BA90120"/>
    <w:rsid w:val="3BDA29D0"/>
    <w:rsid w:val="3BDA477E"/>
    <w:rsid w:val="3BE21884"/>
    <w:rsid w:val="3BEE0229"/>
    <w:rsid w:val="3C0417FB"/>
    <w:rsid w:val="3C335C3C"/>
    <w:rsid w:val="3C733145"/>
    <w:rsid w:val="3C7544A7"/>
    <w:rsid w:val="3C8A7F52"/>
    <w:rsid w:val="3CA628B2"/>
    <w:rsid w:val="3CD1792F"/>
    <w:rsid w:val="3CDC62D4"/>
    <w:rsid w:val="3D477BF1"/>
    <w:rsid w:val="3D5347E8"/>
    <w:rsid w:val="3D595B76"/>
    <w:rsid w:val="3D5D11C3"/>
    <w:rsid w:val="3D7824A0"/>
    <w:rsid w:val="3D7E738B"/>
    <w:rsid w:val="3D803103"/>
    <w:rsid w:val="3DA05553"/>
    <w:rsid w:val="3DA908AC"/>
    <w:rsid w:val="3DB919A7"/>
    <w:rsid w:val="3DBA03C3"/>
    <w:rsid w:val="3DCB25D0"/>
    <w:rsid w:val="3E021D6A"/>
    <w:rsid w:val="3E391C30"/>
    <w:rsid w:val="3E483C21"/>
    <w:rsid w:val="3E693B97"/>
    <w:rsid w:val="3E9A01F4"/>
    <w:rsid w:val="3EDF3E59"/>
    <w:rsid w:val="3F405F6D"/>
    <w:rsid w:val="3F4563B2"/>
    <w:rsid w:val="3F60143E"/>
    <w:rsid w:val="3F632CDC"/>
    <w:rsid w:val="3F7B0026"/>
    <w:rsid w:val="3FE67B95"/>
    <w:rsid w:val="3FEE6A4A"/>
    <w:rsid w:val="40442B0E"/>
    <w:rsid w:val="408F1FDB"/>
    <w:rsid w:val="40A1586A"/>
    <w:rsid w:val="40D23C76"/>
    <w:rsid w:val="40E439A9"/>
    <w:rsid w:val="40E63BC5"/>
    <w:rsid w:val="40E90FBF"/>
    <w:rsid w:val="411E510D"/>
    <w:rsid w:val="41214BFD"/>
    <w:rsid w:val="418D5DEE"/>
    <w:rsid w:val="418E2292"/>
    <w:rsid w:val="4194717D"/>
    <w:rsid w:val="41AD023F"/>
    <w:rsid w:val="41B25855"/>
    <w:rsid w:val="42091919"/>
    <w:rsid w:val="423B584A"/>
    <w:rsid w:val="425B7D32"/>
    <w:rsid w:val="4286233F"/>
    <w:rsid w:val="42D03E57"/>
    <w:rsid w:val="43106CD7"/>
    <w:rsid w:val="431C567C"/>
    <w:rsid w:val="4325798F"/>
    <w:rsid w:val="43707776"/>
    <w:rsid w:val="437E3EA0"/>
    <w:rsid w:val="43AA2C88"/>
    <w:rsid w:val="43D16466"/>
    <w:rsid w:val="43EC6981"/>
    <w:rsid w:val="44022AC4"/>
    <w:rsid w:val="441F5424"/>
    <w:rsid w:val="44224F14"/>
    <w:rsid w:val="44421112"/>
    <w:rsid w:val="444E5D09"/>
    <w:rsid w:val="445F1CC4"/>
    <w:rsid w:val="44613C8E"/>
    <w:rsid w:val="44782D86"/>
    <w:rsid w:val="44817E8C"/>
    <w:rsid w:val="44844FEE"/>
    <w:rsid w:val="44B738AE"/>
    <w:rsid w:val="44C24001"/>
    <w:rsid w:val="44CE0BF8"/>
    <w:rsid w:val="44CE6E4A"/>
    <w:rsid w:val="451C1963"/>
    <w:rsid w:val="4597723C"/>
    <w:rsid w:val="45E118C6"/>
    <w:rsid w:val="460C19D8"/>
    <w:rsid w:val="462D194E"/>
    <w:rsid w:val="46715CDF"/>
    <w:rsid w:val="46955E71"/>
    <w:rsid w:val="46B14BE3"/>
    <w:rsid w:val="46D1677D"/>
    <w:rsid w:val="470628CB"/>
    <w:rsid w:val="47136D96"/>
    <w:rsid w:val="47244EA4"/>
    <w:rsid w:val="47460F19"/>
    <w:rsid w:val="4755115C"/>
    <w:rsid w:val="47BB36B5"/>
    <w:rsid w:val="47C87B80"/>
    <w:rsid w:val="47E36768"/>
    <w:rsid w:val="47FB7F56"/>
    <w:rsid w:val="482079BC"/>
    <w:rsid w:val="483D056E"/>
    <w:rsid w:val="4871646A"/>
    <w:rsid w:val="488A3088"/>
    <w:rsid w:val="48AA54D8"/>
    <w:rsid w:val="48AB197C"/>
    <w:rsid w:val="48AC2FFE"/>
    <w:rsid w:val="48CC18F2"/>
    <w:rsid w:val="48D04F3E"/>
    <w:rsid w:val="48F21359"/>
    <w:rsid w:val="490177EE"/>
    <w:rsid w:val="49156DF5"/>
    <w:rsid w:val="49221512"/>
    <w:rsid w:val="495A0CAC"/>
    <w:rsid w:val="495A4B1C"/>
    <w:rsid w:val="49706721"/>
    <w:rsid w:val="49956188"/>
    <w:rsid w:val="49A63EF1"/>
    <w:rsid w:val="49B22896"/>
    <w:rsid w:val="49F431FA"/>
    <w:rsid w:val="4A404346"/>
    <w:rsid w:val="4A477482"/>
    <w:rsid w:val="4A783AE0"/>
    <w:rsid w:val="4A78588E"/>
    <w:rsid w:val="4AC9433B"/>
    <w:rsid w:val="4B0C3C86"/>
    <w:rsid w:val="4B101F6A"/>
    <w:rsid w:val="4B223A4B"/>
    <w:rsid w:val="4B2B23E5"/>
    <w:rsid w:val="4B321EE0"/>
    <w:rsid w:val="4B4D6D1A"/>
    <w:rsid w:val="4B4E4840"/>
    <w:rsid w:val="4B5160DF"/>
    <w:rsid w:val="4B680D34"/>
    <w:rsid w:val="4B887D52"/>
    <w:rsid w:val="4B8F7333"/>
    <w:rsid w:val="4BFA0524"/>
    <w:rsid w:val="4C0373D9"/>
    <w:rsid w:val="4C0D64AA"/>
    <w:rsid w:val="4C143394"/>
    <w:rsid w:val="4C417F01"/>
    <w:rsid w:val="4C5C74E4"/>
    <w:rsid w:val="4C8449BE"/>
    <w:rsid w:val="4C991AEB"/>
    <w:rsid w:val="4CEF795D"/>
    <w:rsid w:val="4D227D33"/>
    <w:rsid w:val="4D3B2BA3"/>
    <w:rsid w:val="4D622825"/>
    <w:rsid w:val="4D7367E0"/>
    <w:rsid w:val="4DA370C6"/>
    <w:rsid w:val="4DC96400"/>
    <w:rsid w:val="4DCB7762"/>
    <w:rsid w:val="4DD3727F"/>
    <w:rsid w:val="4E0F02B7"/>
    <w:rsid w:val="4E157897"/>
    <w:rsid w:val="4E5008D0"/>
    <w:rsid w:val="4E54216E"/>
    <w:rsid w:val="4E5E2FEC"/>
    <w:rsid w:val="4E613113"/>
    <w:rsid w:val="4E6323B1"/>
    <w:rsid w:val="4E7520E4"/>
    <w:rsid w:val="4ED67027"/>
    <w:rsid w:val="4EDD03B5"/>
    <w:rsid w:val="4F0C2A48"/>
    <w:rsid w:val="4F22401A"/>
    <w:rsid w:val="4F4026F2"/>
    <w:rsid w:val="4F4B17C3"/>
    <w:rsid w:val="4F6533EE"/>
    <w:rsid w:val="4F666B47"/>
    <w:rsid w:val="4F734876"/>
    <w:rsid w:val="4F7800DE"/>
    <w:rsid w:val="4F834907"/>
    <w:rsid w:val="4FB8497E"/>
    <w:rsid w:val="4FBF3F5F"/>
    <w:rsid w:val="4FC45D30"/>
    <w:rsid w:val="4FCC21D8"/>
    <w:rsid w:val="50094093"/>
    <w:rsid w:val="506B7C43"/>
    <w:rsid w:val="50AD3DB7"/>
    <w:rsid w:val="5144471C"/>
    <w:rsid w:val="51581F75"/>
    <w:rsid w:val="51644DBE"/>
    <w:rsid w:val="517D19DC"/>
    <w:rsid w:val="51A76A58"/>
    <w:rsid w:val="51BD002A"/>
    <w:rsid w:val="520B348B"/>
    <w:rsid w:val="5246093A"/>
    <w:rsid w:val="527E5A0B"/>
    <w:rsid w:val="5288688A"/>
    <w:rsid w:val="530F2B07"/>
    <w:rsid w:val="534964F2"/>
    <w:rsid w:val="536270DB"/>
    <w:rsid w:val="53852DC9"/>
    <w:rsid w:val="538F3C48"/>
    <w:rsid w:val="539D6365"/>
    <w:rsid w:val="53D02297"/>
    <w:rsid w:val="541859EC"/>
    <w:rsid w:val="54194D21"/>
    <w:rsid w:val="54210D44"/>
    <w:rsid w:val="54556C40"/>
    <w:rsid w:val="547A0454"/>
    <w:rsid w:val="54B25E40"/>
    <w:rsid w:val="54BF1DCC"/>
    <w:rsid w:val="54C01291"/>
    <w:rsid w:val="54CD0106"/>
    <w:rsid w:val="54D933CD"/>
    <w:rsid w:val="54DB3341"/>
    <w:rsid w:val="54EF0E42"/>
    <w:rsid w:val="54FA3343"/>
    <w:rsid w:val="5520724E"/>
    <w:rsid w:val="552C5BF2"/>
    <w:rsid w:val="553920BD"/>
    <w:rsid w:val="553E0942"/>
    <w:rsid w:val="55432F3C"/>
    <w:rsid w:val="55937A20"/>
    <w:rsid w:val="55E97640"/>
    <w:rsid w:val="56244B1C"/>
    <w:rsid w:val="562C39D0"/>
    <w:rsid w:val="565F7902"/>
    <w:rsid w:val="56A25A40"/>
    <w:rsid w:val="56A93273"/>
    <w:rsid w:val="56A933A5"/>
    <w:rsid w:val="56AD4B11"/>
    <w:rsid w:val="56B440F1"/>
    <w:rsid w:val="56CF2CD9"/>
    <w:rsid w:val="56EB73E7"/>
    <w:rsid w:val="57236B81"/>
    <w:rsid w:val="5737262D"/>
    <w:rsid w:val="574511ED"/>
    <w:rsid w:val="57880AF4"/>
    <w:rsid w:val="580C5BCA"/>
    <w:rsid w:val="5829466B"/>
    <w:rsid w:val="584C2853"/>
    <w:rsid w:val="5878114F"/>
    <w:rsid w:val="589D0BB5"/>
    <w:rsid w:val="589E7C80"/>
    <w:rsid w:val="58A14202"/>
    <w:rsid w:val="58B008E9"/>
    <w:rsid w:val="58B71C77"/>
    <w:rsid w:val="58BD6B62"/>
    <w:rsid w:val="58EA204C"/>
    <w:rsid w:val="59063EC1"/>
    <w:rsid w:val="5919648E"/>
    <w:rsid w:val="592D1F39"/>
    <w:rsid w:val="59613991"/>
    <w:rsid w:val="598D0C2A"/>
    <w:rsid w:val="59A10231"/>
    <w:rsid w:val="59AA5338"/>
    <w:rsid w:val="59B91A1F"/>
    <w:rsid w:val="59BB12F3"/>
    <w:rsid w:val="59D16D68"/>
    <w:rsid w:val="5A00764E"/>
    <w:rsid w:val="5A0A5DD6"/>
    <w:rsid w:val="5A1804F3"/>
    <w:rsid w:val="5A2E5F69"/>
    <w:rsid w:val="5A8375C2"/>
    <w:rsid w:val="5AA224B3"/>
    <w:rsid w:val="5AC02939"/>
    <w:rsid w:val="5AEE74A6"/>
    <w:rsid w:val="5AFF16B3"/>
    <w:rsid w:val="5B174C4F"/>
    <w:rsid w:val="5B1E7D8B"/>
    <w:rsid w:val="5B37709F"/>
    <w:rsid w:val="5B4B48F9"/>
    <w:rsid w:val="5BAA5AC3"/>
    <w:rsid w:val="5BE014E5"/>
    <w:rsid w:val="5BE54D4D"/>
    <w:rsid w:val="5C1E200D"/>
    <w:rsid w:val="5C2515ED"/>
    <w:rsid w:val="5C664F16"/>
    <w:rsid w:val="5C8A31FF"/>
    <w:rsid w:val="5C95407D"/>
    <w:rsid w:val="5C9D73D6"/>
    <w:rsid w:val="5D0C00B7"/>
    <w:rsid w:val="5D26561D"/>
    <w:rsid w:val="5D600B2F"/>
    <w:rsid w:val="5D9A73F9"/>
    <w:rsid w:val="5DCD7847"/>
    <w:rsid w:val="5DD549F1"/>
    <w:rsid w:val="5DE3706A"/>
    <w:rsid w:val="5DF14F6E"/>
    <w:rsid w:val="5E2F405E"/>
    <w:rsid w:val="5E6C7060"/>
    <w:rsid w:val="5E79352B"/>
    <w:rsid w:val="5E8A5BA5"/>
    <w:rsid w:val="5EB50A07"/>
    <w:rsid w:val="5EC62C14"/>
    <w:rsid w:val="5F2F254B"/>
    <w:rsid w:val="5F41229A"/>
    <w:rsid w:val="5F8328B3"/>
    <w:rsid w:val="600E2405"/>
    <w:rsid w:val="60163727"/>
    <w:rsid w:val="60624BBE"/>
    <w:rsid w:val="609B47C1"/>
    <w:rsid w:val="60B42F40"/>
    <w:rsid w:val="61023CAB"/>
    <w:rsid w:val="612B3202"/>
    <w:rsid w:val="613D4CE3"/>
    <w:rsid w:val="61573FF7"/>
    <w:rsid w:val="61937B1D"/>
    <w:rsid w:val="61D45648"/>
    <w:rsid w:val="61F33203"/>
    <w:rsid w:val="61F71336"/>
    <w:rsid w:val="61FD7DDA"/>
    <w:rsid w:val="620D2908"/>
    <w:rsid w:val="622B7232"/>
    <w:rsid w:val="62353C0D"/>
    <w:rsid w:val="62B40FD5"/>
    <w:rsid w:val="62BE3C02"/>
    <w:rsid w:val="62FF66F4"/>
    <w:rsid w:val="631657EC"/>
    <w:rsid w:val="6320666B"/>
    <w:rsid w:val="633345F0"/>
    <w:rsid w:val="63343EC4"/>
    <w:rsid w:val="637D586B"/>
    <w:rsid w:val="63844E4C"/>
    <w:rsid w:val="63AE011A"/>
    <w:rsid w:val="63E15CB7"/>
    <w:rsid w:val="641E71A3"/>
    <w:rsid w:val="643028DD"/>
    <w:rsid w:val="648275DD"/>
    <w:rsid w:val="64875DAA"/>
    <w:rsid w:val="648839FD"/>
    <w:rsid w:val="648A56CD"/>
    <w:rsid w:val="64AA30B4"/>
    <w:rsid w:val="64B96D77"/>
    <w:rsid w:val="64D12312"/>
    <w:rsid w:val="64FD4EB5"/>
    <w:rsid w:val="65075D34"/>
    <w:rsid w:val="65150451"/>
    <w:rsid w:val="65185164"/>
    <w:rsid w:val="65270184"/>
    <w:rsid w:val="654F3237"/>
    <w:rsid w:val="659D21F5"/>
    <w:rsid w:val="659F7D1B"/>
    <w:rsid w:val="65B5753E"/>
    <w:rsid w:val="65F00576"/>
    <w:rsid w:val="66157FDD"/>
    <w:rsid w:val="663615A2"/>
    <w:rsid w:val="664B1C51"/>
    <w:rsid w:val="66745AE0"/>
    <w:rsid w:val="66B6356E"/>
    <w:rsid w:val="66C7577B"/>
    <w:rsid w:val="66C8504F"/>
    <w:rsid w:val="66CA526B"/>
    <w:rsid w:val="66D71736"/>
    <w:rsid w:val="67580AC9"/>
    <w:rsid w:val="676E209B"/>
    <w:rsid w:val="67AC4971"/>
    <w:rsid w:val="67C24194"/>
    <w:rsid w:val="67D30150"/>
    <w:rsid w:val="67DA14DE"/>
    <w:rsid w:val="68014CBD"/>
    <w:rsid w:val="681B357A"/>
    <w:rsid w:val="68297D70"/>
    <w:rsid w:val="68633281"/>
    <w:rsid w:val="68694610"/>
    <w:rsid w:val="687436E1"/>
    <w:rsid w:val="688D6550"/>
    <w:rsid w:val="68986ABC"/>
    <w:rsid w:val="68A65864"/>
    <w:rsid w:val="68BE495C"/>
    <w:rsid w:val="68C83A2C"/>
    <w:rsid w:val="68D67EF7"/>
    <w:rsid w:val="69937B96"/>
    <w:rsid w:val="69B61AD7"/>
    <w:rsid w:val="6A010FA4"/>
    <w:rsid w:val="6A1008CF"/>
    <w:rsid w:val="6A2133F4"/>
    <w:rsid w:val="6A220F1A"/>
    <w:rsid w:val="6A721EA2"/>
    <w:rsid w:val="6A890F99"/>
    <w:rsid w:val="6A933BC6"/>
    <w:rsid w:val="6AAE21EA"/>
    <w:rsid w:val="6AF01018"/>
    <w:rsid w:val="6B4A697B"/>
    <w:rsid w:val="6B5B0B88"/>
    <w:rsid w:val="6B625A72"/>
    <w:rsid w:val="6B6317EA"/>
    <w:rsid w:val="6B9D4CFC"/>
    <w:rsid w:val="6BAA7419"/>
    <w:rsid w:val="6BEE7306"/>
    <w:rsid w:val="6BFD39ED"/>
    <w:rsid w:val="6C1F1BB5"/>
    <w:rsid w:val="6C44161C"/>
    <w:rsid w:val="6C617B6E"/>
    <w:rsid w:val="6C661592"/>
    <w:rsid w:val="6CAD71C1"/>
    <w:rsid w:val="6D2B458A"/>
    <w:rsid w:val="6D34343E"/>
    <w:rsid w:val="6D3B2A1F"/>
    <w:rsid w:val="6D513FF0"/>
    <w:rsid w:val="6D741A8D"/>
    <w:rsid w:val="6DE44E65"/>
    <w:rsid w:val="6E13574A"/>
    <w:rsid w:val="6E1B63AC"/>
    <w:rsid w:val="6E6D66EB"/>
    <w:rsid w:val="6E7E485E"/>
    <w:rsid w:val="6E84785E"/>
    <w:rsid w:val="6E91041D"/>
    <w:rsid w:val="6E9C573F"/>
    <w:rsid w:val="6EAF34AC"/>
    <w:rsid w:val="6ECE1671"/>
    <w:rsid w:val="6F084B83"/>
    <w:rsid w:val="6F0A2A54"/>
    <w:rsid w:val="6F4D6A39"/>
    <w:rsid w:val="6F840358"/>
    <w:rsid w:val="6F8C57B4"/>
    <w:rsid w:val="6FBE7937"/>
    <w:rsid w:val="6FC22F83"/>
    <w:rsid w:val="70087BF8"/>
    <w:rsid w:val="7047792D"/>
    <w:rsid w:val="70814BED"/>
    <w:rsid w:val="70840239"/>
    <w:rsid w:val="70A408DB"/>
    <w:rsid w:val="70C76378"/>
    <w:rsid w:val="70CB230C"/>
    <w:rsid w:val="70FC24C5"/>
    <w:rsid w:val="713C6D66"/>
    <w:rsid w:val="71493231"/>
    <w:rsid w:val="715E0A8A"/>
    <w:rsid w:val="71883D59"/>
    <w:rsid w:val="719B7F30"/>
    <w:rsid w:val="71AD1A11"/>
    <w:rsid w:val="71BE59CD"/>
    <w:rsid w:val="71DB657E"/>
    <w:rsid w:val="71E573FD"/>
    <w:rsid w:val="71E74F23"/>
    <w:rsid w:val="720535FB"/>
    <w:rsid w:val="720C2BDC"/>
    <w:rsid w:val="72141A90"/>
    <w:rsid w:val="72442376"/>
    <w:rsid w:val="725620A9"/>
    <w:rsid w:val="72632F3A"/>
    <w:rsid w:val="726F4F19"/>
    <w:rsid w:val="72B312A9"/>
    <w:rsid w:val="72C2329A"/>
    <w:rsid w:val="72C54B39"/>
    <w:rsid w:val="72CC4119"/>
    <w:rsid w:val="72D6621F"/>
    <w:rsid w:val="72F21DD2"/>
    <w:rsid w:val="73075151"/>
    <w:rsid w:val="733C304D"/>
    <w:rsid w:val="733D2A74"/>
    <w:rsid w:val="73683E42"/>
    <w:rsid w:val="73A806E2"/>
    <w:rsid w:val="73AF381F"/>
    <w:rsid w:val="73D17C39"/>
    <w:rsid w:val="73E86D31"/>
    <w:rsid w:val="73EA1D65"/>
    <w:rsid w:val="73F430F0"/>
    <w:rsid w:val="73FC458A"/>
    <w:rsid w:val="73FE0302"/>
    <w:rsid w:val="741C4C2C"/>
    <w:rsid w:val="742B4766"/>
    <w:rsid w:val="747F7C20"/>
    <w:rsid w:val="74AB66DC"/>
    <w:rsid w:val="74AC7D5E"/>
    <w:rsid w:val="74B86703"/>
    <w:rsid w:val="74CF47B5"/>
    <w:rsid w:val="74F811F5"/>
    <w:rsid w:val="74F82FA3"/>
    <w:rsid w:val="75063912"/>
    <w:rsid w:val="75322959"/>
    <w:rsid w:val="753B10E2"/>
    <w:rsid w:val="753F5076"/>
    <w:rsid w:val="7557416E"/>
    <w:rsid w:val="75790588"/>
    <w:rsid w:val="761B163F"/>
    <w:rsid w:val="761D53B8"/>
    <w:rsid w:val="762322A2"/>
    <w:rsid w:val="763B75EC"/>
    <w:rsid w:val="76405288"/>
    <w:rsid w:val="76472434"/>
    <w:rsid w:val="769B008A"/>
    <w:rsid w:val="76D65566"/>
    <w:rsid w:val="76F123A0"/>
    <w:rsid w:val="770B3462"/>
    <w:rsid w:val="7736075A"/>
    <w:rsid w:val="776509F3"/>
    <w:rsid w:val="777C610E"/>
    <w:rsid w:val="777D1E86"/>
    <w:rsid w:val="778E5E41"/>
    <w:rsid w:val="779D7E32"/>
    <w:rsid w:val="783B1B25"/>
    <w:rsid w:val="78526E6F"/>
    <w:rsid w:val="785E1CB7"/>
    <w:rsid w:val="788F1E71"/>
    <w:rsid w:val="78E0091E"/>
    <w:rsid w:val="78E71CAD"/>
    <w:rsid w:val="78EA354B"/>
    <w:rsid w:val="78EC72C3"/>
    <w:rsid w:val="78F9553C"/>
    <w:rsid w:val="78FB12B4"/>
    <w:rsid w:val="78FD6DDA"/>
    <w:rsid w:val="79393B8B"/>
    <w:rsid w:val="795471FA"/>
    <w:rsid w:val="798C6B22"/>
    <w:rsid w:val="79AC0800"/>
    <w:rsid w:val="79BF0534"/>
    <w:rsid w:val="79DC10E6"/>
    <w:rsid w:val="79F226B7"/>
    <w:rsid w:val="7A3902E6"/>
    <w:rsid w:val="7AA46246"/>
    <w:rsid w:val="7AA80FC8"/>
    <w:rsid w:val="7AAC4F5C"/>
    <w:rsid w:val="7ABB6F4D"/>
    <w:rsid w:val="7B09415C"/>
    <w:rsid w:val="7B25086A"/>
    <w:rsid w:val="7B2C39A7"/>
    <w:rsid w:val="7B310FBD"/>
    <w:rsid w:val="7B332F87"/>
    <w:rsid w:val="7B670E83"/>
    <w:rsid w:val="7B6A2721"/>
    <w:rsid w:val="7BB37C24"/>
    <w:rsid w:val="7BBE3A4B"/>
    <w:rsid w:val="7BC63DFB"/>
    <w:rsid w:val="7BCC0CE6"/>
    <w:rsid w:val="7BD858DD"/>
    <w:rsid w:val="7BEE6EAE"/>
    <w:rsid w:val="7C240B22"/>
    <w:rsid w:val="7C280612"/>
    <w:rsid w:val="7C7E6484"/>
    <w:rsid w:val="7CA37C99"/>
    <w:rsid w:val="7CBE0F77"/>
    <w:rsid w:val="7CF229CE"/>
    <w:rsid w:val="7CF41BD9"/>
    <w:rsid w:val="7CFE75C5"/>
    <w:rsid w:val="7D060228"/>
    <w:rsid w:val="7D092C8F"/>
    <w:rsid w:val="7D46749F"/>
    <w:rsid w:val="7D52346D"/>
    <w:rsid w:val="7D6445ED"/>
    <w:rsid w:val="7D6F401F"/>
    <w:rsid w:val="7D796C4C"/>
    <w:rsid w:val="7DA97531"/>
    <w:rsid w:val="7DB87774"/>
    <w:rsid w:val="7E505BFE"/>
    <w:rsid w:val="7E553215"/>
    <w:rsid w:val="7EAA3560"/>
    <w:rsid w:val="7EB443DF"/>
    <w:rsid w:val="7EB95588"/>
    <w:rsid w:val="7ED607F9"/>
    <w:rsid w:val="7EDA6F55"/>
    <w:rsid w:val="7EDC56E4"/>
    <w:rsid w:val="7EEF18BB"/>
    <w:rsid w:val="7F076C05"/>
    <w:rsid w:val="7F5F07EF"/>
    <w:rsid w:val="7F8F2756"/>
    <w:rsid w:val="7FA206DC"/>
    <w:rsid w:val="7FA877CC"/>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line="360" w:lineRule="auto"/>
    </w:pPr>
    <w:rPr>
      <w:sz w:val="28"/>
    </w:rPr>
  </w:style>
  <w:style w:type="paragraph" w:styleId="3">
    <w:name w:val="List Bullet 5"/>
    <w:basedOn w:val="1"/>
    <w:qFormat/>
    <w:uiPriority w:val="0"/>
    <w:pPr>
      <w:numPr>
        <w:ilvl w:val="0"/>
        <w:numId w:val="1"/>
      </w:numPr>
    </w:pPr>
  </w:style>
  <w:style w:type="paragraph" w:styleId="4">
    <w:name w:val="Body Text Indent"/>
    <w:basedOn w:val="1"/>
    <w:next w:val="5"/>
    <w:autoRedefine/>
    <w:semiHidden/>
    <w:qFormat/>
    <w:uiPriority w:val="0"/>
    <w:pPr>
      <w:spacing w:line="360" w:lineRule="auto"/>
      <w:ind w:firstLine="480" w:firstLineChars="200"/>
    </w:pPr>
    <w:rPr>
      <w:bCs/>
      <w:sz w:val="24"/>
      <w:szCs w:val="20"/>
    </w:rPr>
  </w:style>
  <w:style w:type="paragraph" w:styleId="5">
    <w:name w:val="Body Text First Indent"/>
    <w:basedOn w:val="2"/>
    <w:next w:val="1"/>
    <w:autoRedefine/>
    <w:qFormat/>
    <w:uiPriority w:val="0"/>
    <w:pPr>
      <w:ind w:firstLine="100" w:firstLineChars="100"/>
    </w:pPr>
    <w:rPr>
      <w:kern w:val="0"/>
      <w:szCs w:val="24"/>
    </w:rPr>
  </w:style>
  <w:style w:type="paragraph" w:styleId="6">
    <w:name w:val="Block Text"/>
    <w:basedOn w:val="1"/>
    <w:autoRedefine/>
    <w:qFormat/>
    <w:uiPriority w:val="0"/>
    <w:pPr>
      <w:ind w:left="1440" w:leftChars="700" w:right="700" w:rightChars="700"/>
    </w:pPr>
  </w:style>
  <w:style w:type="paragraph" w:styleId="7">
    <w:name w:val="Date"/>
    <w:basedOn w:val="1"/>
    <w:next w:val="1"/>
    <w:autoRedefine/>
    <w:qFormat/>
    <w:uiPriority w:val="0"/>
    <w:pPr>
      <w:ind w:left="100" w:leftChars="2500"/>
    </w:pPr>
  </w:style>
  <w:style w:type="paragraph" w:styleId="8">
    <w:name w:val="Body Text First Indent 2"/>
    <w:basedOn w:val="4"/>
    <w:next w:val="9"/>
    <w:autoRedefine/>
    <w:semiHidden/>
    <w:qFormat/>
    <w:uiPriority w:val="0"/>
    <w:pPr>
      <w:ind w:firstLine="420" w:firstLineChars="200"/>
    </w:pPr>
  </w:style>
  <w:style w:type="paragraph" w:customStyle="1" w:styleId="9">
    <w:name w:val="Default"/>
    <w:basedOn w:val="10"/>
    <w:next w:val="11"/>
    <w:autoRedefine/>
    <w:qFormat/>
    <w:uiPriority w:val="0"/>
    <w:pPr>
      <w:autoSpaceDE w:val="0"/>
      <w:autoSpaceDN w:val="0"/>
      <w:adjustRightInd w:val="0"/>
    </w:pPr>
    <w:rPr>
      <w:sz w:val="24"/>
    </w:rPr>
  </w:style>
  <w:style w:type="paragraph" w:customStyle="1" w:styleId="10">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11">
    <w:name w:val="报告书正文"/>
    <w:basedOn w:val="1"/>
    <w:autoRedefine/>
    <w:qFormat/>
    <w:uiPriority w:val="0"/>
    <w:pPr>
      <w:adjustRightInd w:val="0"/>
      <w:snapToGrid w:val="0"/>
      <w:spacing w:line="360" w:lineRule="auto"/>
      <w:ind w:firstLine="425"/>
      <w:textAlignment w:val="baseline"/>
    </w:pPr>
    <w:rPr>
      <w:rFonts w:ascii="Arial" w:hAnsi="Arial"/>
      <w:kern w:val="0"/>
      <w:sz w:val="24"/>
      <w:szCs w:val="24"/>
    </w:rPr>
  </w:style>
  <w:style w:type="paragraph" w:customStyle="1" w:styleId="14">
    <w:name w:val="引用1"/>
    <w:basedOn w:val="1"/>
    <w:next w:val="1"/>
    <w:autoRedefine/>
    <w:qFormat/>
    <w:uiPriority w:val="0"/>
    <w:pPr>
      <w:spacing w:before="200" w:after="160"/>
      <w:ind w:left="864" w:right="864"/>
      <w:jc w:val="center"/>
    </w:pPr>
    <w:rPr>
      <w:i/>
      <w:iCs/>
      <w:color w:val="3F3F3F"/>
    </w:rPr>
  </w:style>
  <w:style w:type="paragraph" w:customStyle="1" w:styleId="15">
    <w:name w:val="Date1"/>
    <w:basedOn w:val="1"/>
    <w:next w:val="1"/>
    <w:autoRedefine/>
    <w:qFormat/>
    <w:uiPriority w:val="0"/>
  </w:style>
  <w:style w:type="character" w:customStyle="1" w:styleId="16">
    <w:name w:val="NormalCharacter"/>
    <w:autoRedefine/>
    <w:qFormat/>
    <w:uiPriority w:val="0"/>
  </w:style>
  <w:style w:type="paragraph" w:customStyle="1" w:styleId="17">
    <w:name w:val="5正文"/>
    <w:autoRedefine/>
    <w:qFormat/>
    <w:uiPriority w:val="0"/>
    <w:pPr>
      <w:widowControl w:val="0"/>
      <w:spacing w:line="52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18">
    <w:name w:val="Body Text First Indent 21"/>
    <w:basedOn w:val="19"/>
    <w:next w:val="9"/>
    <w:autoRedefine/>
    <w:qFormat/>
    <w:uiPriority w:val="0"/>
    <w:pPr>
      <w:tabs>
        <w:tab w:val="left" w:pos="6615"/>
      </w:tabs>
      <w:ind w:firstLine="200" w:firstLineChars="200"/>
    </w:pPr>
  </w:style>
  <w:style w:type="paragraph" w:customStyle="1" w:styleId="19">
    <w:name w:val="Body Text Indent1"/>
    <w:basedOn w:val="1"/>
    <w:next w:val="20"/>
    <w:autoRedefine/>
    <w:qFormat/>
    <w:uiPriority w:val="0"/>
    <w:pPr>
      <w:ind w:firstLine="480" w:firstLineChars="200"/>
    </w:pPr>
    <w:rPr>
      <w:sz w:val="24"/>
    </w:rPr>
  </w:style>
  <w:style w:type="paragraph" w:customStyle="1" w:styleId="20">
    <w:name w:val="Body Text First Indent1"/>
    <w:basedOn w:val="2"/>
    <w:autoRedefine/>
    <w:qFormat/>
    <w:uiPriority w:val="0"/>
    <w:pPr>
      <w:spacing w:after="120" w:afterLines="0"/>
      <w:ind w:firstLine="420" w:firstLineChars="100"/>
    </w:pPr>
    <w:rPr>
      <w:sz w:val="21"/>
    </w:rPr>
  </w:style>
  <w:style w:type="paragraph" w:customStyle="1" w:styleId="21">
    <w:name w:val="表内样式"/>
    <w:basedOn w:val="1"/>
    <w:next w:val="1"/>
    <w:autoRedefine/>
    <w:qFormat/>
    <w:uiPriority w:val="0"/>
    <w:pPr>
      <w:jc w:val="center"/>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1183</Words>
  <Characters>1342</Characters>
  <Lines>0</Lines>
  <Paragraphs>0</Paragraphs>
  <TotalTime>0</TotalTime>
  <ScaleCrop>false</ScaleCrop>
  <LinksUpToDate>false</LinksUpToDate>
  <CharactersWithSpaces>1379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2022-01-27T08:53:00Z</dcterms:created>
  <dc:creator>Lenovo</dc:creator>
  <cp:lastModifiedBy>六月</cp:lastModifiedBy>
  <dcterms:modified xsi:type="dcterms:W3CDTF">2025-01-13T07:30:30Z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17C00FAC6448491B83B1AC3B95987F78</vt:lpwstr>
  </property>
  <property fmtid="{D5CDD505-2E9C-101B-9397-08002B2CF9AE}" pid="4" name="KSOTemplateDocerSaveRecord">
    <vt:lpwstr>eyJoZGlkIjoiZjA0YzUwNzc2NThiNDkxNTUzMDRiYTAxODQ1MzQyZWQiLCJ1c2VySWQiOiIxMjkyMjg2OTA2In0=</vt:lpwstr>
  </property>
</Properties>
</file>