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ind w:firstLine="420"/>
        <w:jc w:val="center"/>
        <w:rPr>
          <w:rFonts w:ascii="Times New Roman" w:hAnsi="Times New Roman" w:eastAsia="方正小标宋_GBK" w:cs="仿宋"/>
          <w:color w:val="3D3D3D"/>
          <w:sz w:val="44"/>
          <w:szCs w:val="44"/>
        </w:rPr>
      </w:pPr>
    </w:p>
    <w:p>
      <w:pPr>
        <w:pStyle w:val="4"/>
        <w:widowControl/>
        <w:spacing w:beforeAutospacing="0" w:afterAutospacing="0"/>
        <w:ind w:firstLine="420"/>
        <w:jc w:val="center"/>
        <w:rPr>
          <w:rFonts w:ascii="Times New Roman" w:hAnsi="Times New Roman" w:eastAsia="方正小标宋简体" w:cs="方正小标宋简体"/>
          <w:color w:val="3D3D3D"/>
          <w:sz w:val="44"/>
          <w:szCs w:val="44"/>
        </w:rPr>
      </w:pPr>
      <w:r>
        <w:rPr>
          <w:rFonts w:hint="eastAsia" w:ascii="Times New Roman" w:hAnsi="Times New Roman" w:eastAsia="方正小标宋简体" w:cs="方正小标宋简体"/>
          <w:color w:val="3D3D3D"/>
          <w:sz w:val="44"/>
          <w:szCs w:val="44"/>
        </w:rPr>
        <w:t>济南市2021年度固体废物</w:t>
      </w:r>
    </w:p>
    <w:p>
      <w:pPr>
        <w:pStyle w:val="4"/>
        <w:widowControl/>
        <w:spacing w:beforeAutospacing="0" w:afterAutospacing="0"/>
        <w:ind w:firstLine="420"/>
        <w:jc w:val="center"/>
        <w:rPr>
          <w:rFonts w:ascii="Times New Roman" w:hAnsi="Times New Roman" w:eastAsia="方正小标宋_GBK" w:cs="仿宋"/>
          <w:color w:val="3D3D3D"/>
          <w:sz w:val="44"/>
          <w:szCs w:val="44"/>
        </w:rPr>
      </w:pPr>
      <w:r>
        <w:rPr>
          <w:rFonts w:hint="eastAsia" w:ascii="Times New Roman" w:hAnsi="Times New Roman" w:eastAsia="方正小标宋简体" w:cs="方正小标宋简体"/>
          <w:color w:val="3D3D3D"/>
          <w:sz w:val="44"/>
          <w:szCs w:val="44"/>
        </w:rPr>
        <w:t>污染环境防治信息</w:t>
      </w:r>
    </w:p>
    <w:p>
      <w:pPr>
        <w:pStyle w:val="4"/>
        <w:widowControl/>
        <w:spacing w:beforeAutospacing="0" w:afterAutospacing="0"/>
        <w:ind w:firstLine="640" w:firstLineChars="200"/>
        <w:rPr>
          <w:rFonts w:ascii="Times New Roman" w:hAnsi="Times New Roman" w:eastAsia="黑体" w:cs="仿宋"/>
          <w:b/>
          <w:sz w:val="32"/>
          <w:szCs w:val="32"/>
        </w:rPr>
      </w:pPr>
      <w:r>
        <w:rPr>
          <w:rStyle w:val="7"/>
          <w:rFonts w:hint="eastAsia" w:ascii="Times New Roman" w:hAnsi="Times New Roman" w:eastAsia="黑体" w:cs="仿宋"/>
          <w:b w:val="0"/>
          <w:color w:val="3D3D3D"/>
          <w:sz w:val="32"/>
          <w:szCs w:val="32"/>
        </w:rPr>
        <w:t>一、综述</w:t>
      </w:r>
    </w:p>
    <w:p>
      <w:pPr>
        <w:pStyle w:val="4"/>
        <w:widowControl/>
        <w:spacing w:beforeAutospacing="0" w:afterAutospacing="0"/>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2021年，我市认真贯彻落实《中华人民共和国固体废物污染环境防治法》，以减量化、资源化、无害化为原则，进一步加强固体废物环境监管，全面落实危险废物申报登记、转移联单等各项管理制度，促进固体废物综合利用和无害化处置，工业危险废物和医疗废物全部安全处置。</w:t>
      </w:r>
    </w:p>
    <w:p>
      <w:pPr>
        <w:pStyle w:val="4"/>
        <w:widowControl/>
        <w:spacing w:beforeAutospacing="0" w:afterAutospacing="0"/>
        <w:ind w:firstLine="640" w:firstLineChars="200"/>
        <w:rPr>
          <w:rFonts w:ascii="Times New Roman" w:hAnsi="Times New Roman" w:eastAsia="楷体" w:cs="楷体"/>
          <w:sz w:val="32"/>
          <w:szCs w:val="32"/>
        </w:rPr>
      </w:pPr>
      <w:r>
        <w:rPr>
          <w:rFonts w:hint="eastAsia" w:ascii="Times New Roman" w:hAnsi="Times New Roman" w:eastAsia="楷体" w:cs="楷体"/>
          <w:color w:val="3D3D3D"/>
          <w:sz w:val="32"/>
          <w:szCs w:val="32"/>
        </w:rPr>
        <w:t>（一）完善管理机制</w:t>
      </w:r>
    </w:p>
    <w:p>
      <w:pPr>
        <w:pStyle w:val="4"/>
        <w:widowControl/>
        <w:spacing w:beforeAutospacing="0" w:afterAutospacing="0"/>
        <w:ind w:firstLine="640" w:firstLineChars="200"/>
        <w:jc w:val="both"/>
        <w:rPr>
          <w:rFonts w:ascii="Times New Roman" w:hAnsi="Times New Roman" w:eastAsia="仿宋_GB2312" w:cs="仿宋"/>
          <w:sz w:val="32"/>
          <w:szCs w:val="32"/>
        </w:rPr>
      </w:pPr>
      <w:r>
        <w:rPr>
          <w:rFonts w:hint="eastAsia" w:ascii="Times New Roman" w:hAnsi="Times New Roman" w:eastAsia="仿宋_GB2312" w:cs="仿宋"/>
          <w:sz w:val="32"/>
          <w:szCs w:val="32"/>
        </w:rPr>
        <w:t>制定《济南市强化危险废物监管和利用处置能力实施方案》（济环委办〔2021〕20号）、《济南市“十四五”危险废物规范化管理评估工作方案》（济环发〔2021〕27号）</w:t>
      </w:r>
      <w:r>
        <w:rPr>
          <w:rFonts w:hint="eastAsia" w:ascii="Times New Roman" w:hAnsi="Times New Roman" w:eastAsia="仿宋_GB2312" w:cs="仿宋"/>
          <w:sz w:val="32"/>
          <w:szCs w:val="32"/>
          <w:lang w:eastAsia="zh-CN"/>
        </w:rPr>
        <w:t>等方案</w:t>
      </w:r>
      <w:r>
        <w:rPr>
          <w:rFonts w:hint="eastAsia" w:ascii="Times New Roman" w:hAnsi="Times New Roman" w:eastAsia="仿宋_GB2312" w:cs="仿宋"/>
          <w:sz w:val="32"/>
          <w:szCs w:val="32"/>
        </w:rPr>
        <w:t>，发布《关于持续做好常态化疫情防控进一步加强医疗废物集中处置工作的通知》并组织实施，突出“源头控制、安全处置、防范风险”三个环节，不断完善管理机制。</w:t>
      </w:r>
    </w:p>
    <w:p>
      <w:pPr>
        <w:pStyle w:val="4"/>
        <w:widowControl/>
        <w:spacing w:beforeAutospacing="0" w:afterAutospacing="0"/>
        <w:ind w:firstLine="640" w:firstLineChars="200"/>
        <w:rPr>
          <w:rFonts w:ascii="Times New Roman" w:hAnsi="Times New Roman" w:eastAsia="楷体" w:cs="仿宋"/>
          <w:sz w:val="32"/>
          <w:szCs w:val="32"/>
        </w:rPr>
      </w:pPr>
      <w:r>
        <w:rPr>
          <w:rFonts w:hint="eastAsia" w:ascii="Times New Roman" w:hAnsi="Times New Roman" w:eastAsia="楷体" w:cs="仿宋"/>
          <w:sz w:val="32"/>
          <w:szCs w:val="32"/>
        </w:rPr>
        <w:t>（二）开展规范化管理</w:t>
      </w:r>
    </w:p>
    <w:p>
      <w:pPr>
        <w:pStyle w:val="4"/>
        <w:widowControl/>
        <w:spacing w:beforeAutospacing="0" w:afterAutospacing="0"/>
        <w:ind w:firstLine="640" w:firstLineChars="200"/>
        <w:jc w:val="both"/>
        <w:rPr>
          <w:rFonts w:ascii="Times New Roman" w:hAnsi="Times New Roman" w:eastAsia="仿宋_GB2312"/>
          <w:sz w:val="32"/>
          <w:szCs w:val="32"/>
        </w:rPr>
      </w:pPr>
      <w:r>
        <w:rPr>
          <w:rFonts w:hint="eastAsia" w:ascii="Times New Roman" w:hAnsi="Times New Roman" w:eastAsia="仿宋_GB2312" w:cs="仿宋"/>
          <w:sz w:val="32"/>
          <w:szCs w:val="32"/>
        </w:rPr>
        <w:t>全力做好新冠肺炎疫情期间医疗废物处置工作。建成投用专门医疗废物处置设施，提升医疗废物处置专业化能力。制定应急预案，保障涉疫情医疗废物应急处置能力，</w:t>
      </w:r>
      <w:r>
        <w:rPr>
          <w:rFonts w:hint="eastAsia" w:ascii="Times New Roman" w:hAnsi="Times New Roman" w:eastAsia="仿宋_GB2312"/>
          <w:sz w:val="32"/>
          <w:szCs w:val="32"/>
        </w:rPr>
        <w:t>确保医疗废物及时、安全、规范处置。</w:t>
      </w:r>
      <w:r>
        <w:rPr>
          <w:rFonts w:hint="eastAsia" w:ascii="Times New Roman" w:hAnsi="Times New Roman" w:eastAsia="仿宋_GB2312" w:cs="仿宋"/>
          <w:sz w:val="32"/>
          <w:szCs w:val="32"/>
        </w:rPr>
        <w:t>严格执行危险废物申报登记制度。开展企业危险废物管理计划备案工作。委托专业机构对全市危险废物规范</w:t>
      </w:r>
      <w:r>
        <w:rPr>
          <w:rFonts w:hint="eastAsia" w:ascii="Times New Roman" w:hAnsi="Times New Roman" w:eastAsia="仿宋_GB2312" w:cs="仿宋"/>
          <w:color w:val="3D3D3D"/>
          <w:sz w:val="32"/>
          <w:szCs w:val="32"/>
        </w:rPr>
        <w:t>化管理进行评估</w:t>
      </w:r>
      <w:r>
        <w:rPr>
          <w:rFonts w:hint="eastAsia" w:ascii="Times New Roman" w:hAnsi="Times New Roman" w:eastAsia="仿宋_GB2312" w:cs="仿宋"/>
          <w:sz w:val="32"/>
          <w:szCs w:val="32"/>
        </w:rPr>
        <w:t>。</w:t>
      </w:r>
      <w:r>
        <w:rPr>
          <w:rFonts w:hint="eastAsia" w:ascii="Times New Roman" w:hAnsi="Times New Roman" w:eastAsia="仿宋_GB2312" w:cs="仿宋_GB2312"/>
          <w:sz w:val="32"/>
          <w:szCs w:val="32"/>
        </w:rPr>
        <w:t>组织开展一般工业固体废物污染防治排查整治、</w:t>
      </w:r>
      <w:r>
        <w:rPr>
          <w:rFonts w:hint="eastAsia" w:ascii="仿宋_GB2312" w:hAnsi="华文仿宋" w:eastAsia="仿宋_GB2312" w:cs="仿宋_GB2312"/>
          <w:sz w:val="32"/>
          <w:szCs w:val="32"/>
        </w:rPr>
        <w:t>危险废物处理安全生产大排查</w:t>
      </w:r>
      <w:r>
        <w:rPr>
          <w:rFonts w:hint="eastAsia" w:ascii="Times New Roman" w:hAnsi="Times New Roman" w:eastAsia="仿宋_GB2312" w:cs="仿宋_GB2312"/>
          <w:sz w:val="32"/>
          <w:szCs w:val="32"/>
        </w:rPr>
        <w:t>和</w:t>
      </w:r>
      <w:r>
        <w:rPr>
          <w:rFonts w:hint="eastAsia" w:ascii="仿宋_GB2312" w:eastAsia="仿宋_GB2312"/>
          <w:color w:val="000000"/>
          <w:sz w:val="32"/>
          <w:szCs w:val="32"/>
        </w:rPr>
        <w:t>工业固废排查整治“回头看”和历史遗留问题“大走访”活动等</w:t>
      </w:r>
      <w:r>
        <w:rPr>
          <w:rFonts w:hint="eastAsia" w:ascii="Times New Roman" w:hAnsi="Times New Roman" w:eastAsia="仿宋_GB2312"/>
          <w:sz w:val="32"/>
          <w:szCs w:val="32"/>
        </w:rPr>
        <w:t>专项排查整治，对发现的问题及时督促整改。</w:t>
      </w:r>
      <w:r>
        <w:rPr>
          <w:rFonts w:hint="eastAsia" w:ascii="仿宋_GB2312" w:hAnsi="华文仿宋" w:eastAsia="仿宋_GB2312"/>
          <w:sz w:val="32"/>
        </w:rPr>
        <w:t>在全市范围内开展工业企业全员警示教育活动。</w:t>
      </w:r>
    </w:p>
    <w:p>
      <w:pPr>
        <w:pStyle w:val="4"/>
        <w:widowControl/>
        <w:spacing w:beforeAutospacing="0" w:afterAutospacing="0"/>
        <w:ind w:firstLine="640" w:firstLineChars="200"/>
        <w:rPr>
          <w:rFonts w:ascii="Times New Roman" w:hAnsi="Times New Roman" w:eastAsia="楷体" w:cs="仿宋"/>
          <w:sz w:val="32"/>
          <w:szCs w:val="32"/>
        </w:rPr>
      </w:pPr>
      <w:r>
        <w:rPr>
          <w:rFonts w:hint="eastAsia" w:ascii="Times New Roman" w:hAnsi="Times New Roman" w:eastAsia="楷体" w:cs="仿宋"/>
          <w:color w:val="3D3D3D"/>
          <w:sz w:val="32"/>
          <w:szCs w:val="32"/>
        </w:rPr>
        <w:t>（三）强化执法检查</w:t>
      </w:r>
    </w:p>
    <w:p>
      <w:pPr>
        <w:pStyle w:val="4"/>
        <w:widowControl/>
        <w:spacing w:beforeAutospacing="0" w:afterAutospacing="0"/>
        <w:ind w:firstLine="640" w:firstLineChars="200"/>
        <w:jc w:val="both"/>
        <w:rPr>
          <w:rFonts w:ascii="Times New Roman" w:hAnsi="Times New Roman" w:eastAsia="仿宋_GB2312" w:cs="仿宋"/>
          <w:sz w:val="32"/>
          <w:szCs w:val="32"/>
        </w:rPr>
      </w:pPr>
      <w:r>
        <w:rPr>
          <w:rFonts w:hint="eastAsia" w:ascii="Times New Roman" w:hAnsi="Times New Roman" w:eastAsia="仿宋_GB2312" w:cs="仿宋"/>
          <w:sz w:val="32"/>
          <w:szCs w:val="32"/>
        </w:rPr>
        <w:t>一是按照“双随机”抽查制度，对企业危险废物规范化管理情况进行抽查。二是采取查阅档案、现场检查等方式，对各区县危险废物规范化管理情况进行年度评估。组织对全市200家企业进行现场抽查，完成2021年危险废物规范化管理的目标任务。三是与市工信局等5部门联合印发《关于扎实推进全市危险废物拉网式起底式排查整治专项行动工作的通知》（济环发〔2021〕3号），</w:t>
      </w:r>
      <w:r>
        <w:rPr>
          <w:rFonts w:hint="eastAsia" w:ascii="仿宋_GB2312" w:hAnsi="仿宋_GB2312" w:eastAsia="仿宋_GB2312" w:cs="仿宋_GB2312"/>
          <w:color w:val="000000"/>
          <w:sz w:val="32"/>
          <w:szCs w:val="32"/>
        </w:rPr>
        <w:t>组织开展全面拉网起底排查整治，严厉打击涉危险废物违法犯罪行为</w:t>
      </w:r>
      <w:r>
        <w:rPr>
          <w:rFonts w:hint="eastAsia" w:ascii="Times New Roman" w:hAnsi="Times New Roman" w:eastAsia="仿宋_GB2312" w:cs="仿宋"/>
          <w:sz w:val="32"/>
          <w:szCs w:val="32"/>
        </w:rPr>
        <w:t>。</w:t>
      </w:r>
    </w:p>
    <w:p>
      <w:pPr>
        <w:pStyle w:val="4"/>
        <w:widowControl/>
        <w:spacing w:beforeAutospacing="0" w:afterAutospacing="0"/>
        <w:ind w:firstLine="640" w:firstLineChars="200"/>
        <w:rPr>
          <w:rFonts w:ascii="Times New Roman" w:hAnsi="Times New Roman" w:eastAsia="黑体" w:cs="仿宋"/>
          <w:b/>
          <w:sz w:val="32"/>
          <w:szCs w:val="32"/>
        </w:rPr>
      </w:pPr>
      <w:r>
        <w:rPr>
          <w:rStyle w:val="7"/>
          <w:rFonts w:hint="eastAsia" w:ascii="Times New Roman" w:hAnsi="Times New Roman" w:eastAsia="黑体" w:cs="仿宋"/>
          <w:b w:val="0"/>
          <w:color w:val="3D3D3D"/>
          <w:sz w:val="32"/>
          <w:szCs w:val="32"/>
        </w:rPr>
        <w:t>二、固体废物污染防治状况</w:t>
      </w:r>
    </w:p>
    <w:p>
      <w:pPr>
        <w:pStyle w:val="4"/>
        <w:widowControl/>
        <w:spacing w:beforeAutospacing="0" w:afterAutospacing="0"/>
        <w:ind w:firstLine="420"/>
        <w:rPr>
          <w:rFonts w:ascii="Times New Roman" w:hAnsi="Times New Roman" w:eastAsia="楷体" w:cs="仿宋"/>
          <w:sz w:val="32"/>
          <w:szCs w:val="32"/>
        </w:rPr>
      </w:pPr>
      <w:r>
        <w:rPr>
          <w:rFonts w:hint="eastAsia" w:ascii="Times New Roman" w:hAnsi="Times New Roman" w:eastAsia="楷体" w:cs="仿宋"/>
          <w:color w:val="3D3D3D"/>
          <w:sz w:val="32"/>
          <w:szCs w:val="32"/>
        </w:rPr>
        <w:t>（一）一般工业固体废物</w:t>
      </w:r>
    </w:p>
    <w:p>
      <w:pPr>
        <w:pStyle w:val="4"/>
        <w:widowControl/>
        <w:spacing w:beforeAutospacing="0" w:afterAutospacing="0"/>
        <w:ind w:firstLine="643" w:firstLineChars="200"/>
        <w:rPr>
          <w:rFonts w:ascii="Times New Roman" w:hAnsi="Times New Roman" w:eastAsia="仿宋" w:cs="仿宋"/>
          <w:b/>
          <w:color w:val="3D3D3D"/>
          <w:sz w:val="32"/>
          <w:szCs w:val="32"/>
        </w:rPr>
      </w:pPr>
      <w:r>
        <w:rPr>
          <w:rFonts w:hint="eastAsia" w:ascii="Times New Roman" w:hAnsi="Times New Roman" w:eastAsia="仿宋" w:cs="仿宋"/>
          <w:b/>
          <w:color w:val="3D3D3D"/>
          <w:sz w:val="32"/>
          <w:szCs w:val="32"/>
        </w:rPr>
        <w:t>1.</w:t>
      </w:r>
      <w:r>
        <w:rPr>
          <w:rFonts w:hint="eastAsia" w:ascii="Times New Roman" w:hAnsi="Times New Roman" w:eastAsia="仿宋" w:cs="仿宋"/>
          <w:b/>
          <w:color w:val="3D3D3D"/>
          <w:sz w:val="32"/>
          <w:szCs w:val="32"/>
          <w:lang w:val="en-US" w:eastAsia="zh-CN"/>
        </w:rPr>
        <w:t xml:space="preserve"> </w:t>
      </w:r>
      <w:r>
        <w:rPr>
          <w:rFonts w:hint="eastAsia" w:ascii="Times New Roman" w:hAnsi="Times New Roman" w:eastAsia="仿宋" w:cs="仿宋"/>
          <w:b/>
          <w:color w:val="3D3D3D"/>
          <w:sz w:val="32"/>
          <w:szCs w:val="32"/>
        </w:rPr>
        <w:t>基本情况</w:t>
      </w:r>
    </w:p>
    <w:p>
      <w:pPr>
        <w:pStyle w:val="4"/>
        <w:widowControl/>
        <w:spacing w:beforeAutospacing="0" w:afterAutospacing="0"/>
        <w:ind w:firstLine="640" w:firstLineChars="200"/>
        <w:jc w:val="both"/>
        <w:rPr>
          <w:rFonts w:ascii="Times New Roman" w:hAnsi="Times New Roman" w:eastAsia="仿宋_GB2312" w:cs="仿宋"/>
          <w:sz w:val="32"/>
          <w:szCs w:val="32"/>
        </w:rPr>
      </w:pPr>
      <w:r>
        <w:rPr>
          <w:rFonts w:hint="eastAsia" w:ascii="Times New Roman" w:hAnsi="Times New Roman" w:eastAsia="仿宋_GB2312" w:cs="仿宋"/>
          <w:sz w:val="32"/>
          <w:szCs w:val="32"/>
        </w:rPr>
        <w:t>2021年全市产生一般工业固体废物2411.55万吨，综合利用2320.63万吨，处置126.56万吨，贮存8.06万吨。</w:t>
      </w:r>
    </w:p>
    <w:p>
      <w:pPr>
        <w:pStyle w:val="4"/>
        <w:widowControl/>
        <w:spacing w:beforeAutospacing="0" w:afterAutospacing="0"/>
        <w:ind w:firstLine="643" w:firstLineChars="200"/>
        <w:rPr>
          <w:rFonts w:ascii="Times New Roman" w:hAnsi="Times New Roman" w:eastAsia="仿宋" w:cs="仿宋"/>
          <w:b/>
          <w:sz w:val="32"/>
          <w:szCs w:val="32"/>
          <w:highlight w:val="yellow"/>
        </w:rPr>
      </w:pPr>
      <w:r>
        <w:rPr>
          <w:rFonts w:hint="eastAsia" w:ascii="Times New Roman" w:hAnsi="Times New Roman" w:eastAsia="仿宋" w:cs="仿宋"/>
          <w:b/>
          <w:color w:val="3D3D3D"/>
          <w:sz w:val="32"/>
          <w:szCs w:val="32"/>
        </w:rPr>
        <w:t>2. 主要一般工业固体废物种类</w:t>
      </w:r>
    </w:p>
    <w:p>
      <w:pPr>
        <w:pStyle w:val="4"/>
        <w:widowControl/>
        <w:spacing w:beforeAutospacing="0" w:afterAutospacing="0"/>
        <w:ind w:firstLine="640" w:firstLineChars="200"/>
        <w:jc w:val="both"/>
        <w:rPr>
          <w:rFonts w:ascii="Times New Roman" w:hAnsi="Times New Roman" w:eastAsia="仿宋" w:cs="仿宋"/>
          <w:color w:val="000000" w:themeColor="text1"/>
          <w:sz w:val="32"/>
          <w:szCs w:val="32"/>
          <w14:textFill>
            <w14:solidFill>
              <w14:schemeClr w14:val="tx1"/>
            </w14:solidFill>
          </w14:textFill>
        </w:rPr>
      </w:pPr>
      <w:r>
        <w:rPr>
          <w:rFonts w:hint="eastAsia" w:ascii="Times New Roman" w:hAnsi="Times New Roman" w:eastAsia="仿宋_GB2312" w:cs="仿宋"/>
          <w:color w:val="000000" w:themeColor="text1"/>
          <w:sz w:val="32"/>
          <w:szCs w:val="32"/>
          <w14:textFill>
            <w14:solidFill>
              <w14:schemeClr w14:val="tx1"/>
            </w14:solidFill>
          </w14:textFill>
        </w:rPr>
        <w:t>2021年全市产生量居首位的工业固体废物种类是冶炼废渣，产生量为1027.85万吨，占全市产生总量的42.62%，其他依次为其他废物、粉煤灰、尾矿、炉渣。以上5种一般工业固体废物产生量占全市一般工业固体废物产生总量的91.81%（见表1）。</w:t>
      </w:r>
    </w:p>
    <w:p>
      <w:pPr>
        <w:pStyle w:val="4"/>
        <w:widowControl/>
        <w:adjustRightInd w:val="0"/>
        <w:snapToGrid w:val="0"/>
        <w:spacing w:beforeAutospacing="0" w:afterLines="50" w:afterAutospacing="0"/>
        <w:jc w:val="center"/>
        <w:rPr>
          <w:rFonts w:ascii="Times New Roman" w:hAnsi="Times New Roman" w:eastAsia="仿宋" w:cs="仿宋"/>
          <w:color w:val="0000FF"/>
        </w:rPr>
      </w:pPr>
      <w:r>
        <w:rPr>
          <w:rFonts w:hint="eastAsia" w:ascii="Times New Roman" w:hAnsi="Times New Roman" w:eastAsia="宋体" w:cs="宋体"/>
          <w:color w:val="3D3D3D"/>
        </w:rPr>
        <w:t>表1</w:t>
      </w:r>
      <w:r>
        <w:rPr>
          <w:rFonts w:hint="eastAsia" w:ascii="Times New Roman" w:hAnsi="Times New Roman" w:eastAsia="宋体" w:cs="宋体"/>
          <w:color w:val="3D3D3D"/>
          <w:lang w:val="en-US" w:eastAsia="zh-CN"/>
        </w:rPr>
        <w:t xml:space="preserve">  </w:t>
      </w:r>
      <w:r>
        <w:rPr>
          <w:rFonts w:hint="eastAsia" w:ascii="Times New Roman" w:hAnsi="Times New Roman" w:eastAsia="宋体" w:cs="宋体"/>
          <w:color w:val="3D3D3D"/>
        </w:rPr>
        <w:t>主要</w:t>
      </w:r>
      <w:r>
        <w:rPr>
          <w:rFonts w:hint="eastAsia" w:ascii="Times New Roman" w:hAnsi="Times New Roman" w:eastAsia="宋体" w:cs="宋体"/>
          <w:color w:val="3D3D3D"/>
          <w:lang w:eastAsia="zh-CN"/>
        </w:rPr>
        <w:t>一般</w:t>
      </w:r>
      <w:r>
        <w:rPr>
          <w:rFonts w:hint="eastAsia" w:ascii="Times New Roman" w:hAnsi="Times New Roman" w:eastAsia="宋体" w:cs="宋体"/>
          <w:color w:val="3D3D3D"/>
        </w:rPr>
        <w:t>工业固体废物种类</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439"/>
        <w:gridCol w:w="1316"/>
        <w:gridCol w:w="1385"/>
        <w:gridCol w:w="975"/>
        <w:gridCol w:w="1121"/>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59" w:type="pct"/>
            <w:shd w:val="clear" w:color="auto" w:fill="auto"/>
            <w:noWrap/>
            <w:vAlign w:val="center"/>
          </w:tcPr>
          <w:p>
            <w:pPr>
              <w:widowControl/>
              <w:adjustRightInd w:val="0"/>
              <w:snapToGrid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kern w:val="0"/>
                <w:sz w:val="24"/>
              </w:rPr>
              <w:t>种类</w:t>
            </w:r>
          </w:p>
        </w:tc>
        <w:tc>
          <w:tcPr>
            <w:tcW w:w="787" w:type="pct"/>
            <w:shd w:val="clear" w:color="auto" w:fill="auto"/>
            <w:noWrap/>
            <w:vAlign w:val="center"/>
          </w:tcPr>
          <w:p>
            <w:pPr>
              <w:widowControl/>
              <w:adjustRightInd w:val="0"/>
              <w:snapToGrid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kern w:val="0"/>
                <w:sz w:val="24"/>
              </w:rPr>
              <w:t>冶炼废渣</w:t>
            </w:r>
          </w:p>
        </w:tc>
        <w:tc>
          <w:tcPr>
            <w:tcW w:w="828" w:type="pct"/>
            <w:shd w:val="clear" w:color="auto" w:fill="auto"/>
            <w:noWrap/>
            <w:vAlign w:val="center"/>
          </w:tcPr>
          <w:p>
            <w:pPr>
              <w:widowControl/>
              <w:adjustRightInd w:val="0"/>
              <w:snapToGrid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kern w:val="0"/>
                <w:sz w:val="24"/>
              </w:rPr>
              <w:t>其他废物</w:t>
            </w:r>
          </w:p>
        </w:tc>
        <w:tc>
          <w:tcPr>
            <w:tcW w:w="583" w:type="pct"/>
            <w:shd w:val="clear" w:color="auto" w:fill="auto"/>
            <w:noWrap/>
            <w:vAlign w:val="center"/>
          </w:tcPr>
          <w:p>
            <w:pPr>
              <w:widowControl/>
              <w:adjustRightInd w:val="0"/>
              <w:snapToGrid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kern w:val="0"/>
                <w:sz w:val="24"/>
              </w:rPr>
              <w:t>粉煤灰</w:t>
            </w:r>
          </w:p>
        </w:tc>
        <w:tc>
          <w:tcPr>
            <w:tcW w:w="670" w:type="pct"/>
            <w:shd w:val="clear" w:color="auto" w:fill="auto"/>
            <w:noWrap/>
            <w:vAlign w:val="center"/>
          </w:tcPr>
          <w:p>
            <w:pPr>
              <w:widowControl/>
              <w:adjustRightInd w:val="0"/>
              <w:snapToGrid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kern w:val="0"/>
                <w:sz w:val="24"/>
              </w:rPr>
              <w:t>尾矿</w:t>
            </w:r>
          </w:p>
        </w:tc>
        <w:tc>
          <w:tcPr>
            <w:tcW w:w="670" w:type="pct"/>
            <w:shd w:val="clear" w:color="auto" w:fill="auto"/>
            <w:noWrap/>
            <w:vAlign w:val="center"/>
          </w:tcPr>
          <w:p>
            <w:pPr>
              <w:widowControl/>
              <w:adjustRightInd w:val="0"/>
              <w:snapToGrid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kern w:val="0"/>
                <w:sz w:val="24"/>
              </w:rPr>
              <w:t>炉渣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59" w:type="pct"/>
            <w:shd w:val="clear" w:color="auto" w:fill="auto"/>
            <w:noWrap/>
            <w:vAlign w:val="center"/>
          </w:tcPr>
          <w:p>
            <w:pPr>
              <w:widowControl/>
              <w:adjustRightInd w:val="0"/>
              <w:snapToGrid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kern w:val="0"/>
                <w:sz w:val="24"/>
              </w:rPr>
              <w:t>产生量（万吨）</w:t>
            </w:r>
          </w:p>
        </w:tc>
        <w:tc>
          <w:tcPr>
            <w:tcW w:w="787"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1027.85</w:t>
            </w:r>
          </w:p>
        </w:tc>
        <w:tc>
          <w:tcPr>
            <w:tcW w:w="828"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509.76</w:t>
            </w:r>
          </w:p>
        </w:tc>
        <w:tc>
          <w:tcPr>
            <w:tcW w:w="583"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366.53</w:t>
            </w:r>
          </w:p>
        </w:tc>
        <w:tc>
          <w:tcPr>
            <w:tcW w:w="670"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156.98</w:t>
            </w:r>
          </w:p>
        </w:tc>
        <w:tc>
          <w:tcPr>
            <w:tcW w:w="670"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152.85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59" w:type="pct"/>
            <w:shd w:val="clear" w:color="auto" w:fill="auto"/>
            <w:noWrap/>
            <w:vAlign w:val="center"/>
          </w:tcPr>
          <w:p>
            <w:pPr>
              <w:widowControl/>
              <w:adjustRightInd w:val="0"/>
              <w:snapToGrid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kern w:val="0"/>
                <w:sz w:val="24"/>
              </w:rPr>
              <w:t>占总量比例（%）</w:t>
            </w:r>
          </w:p>
        </w:tc>
        <w:tc>
          <w:tcPr>
            <w:tcW w:w="787"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42.62</w:t>
            </w:r>
          </w:p>
        </w:tc>
        <w:tc>
          <w:tcPr>
            <w:tcW w:w="828"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21.14</w:t>
            </w:r>
          </w:p>
        </w:tc>
        <w:tc>
          <w:tcPr>
            <w:tcW w:w="583"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15.2</w:t>
            </w:r>
            <w:r>
              <w:rPr>
                <w:rFonts w:hint="eastAsia" w:ascii="Times New Roman" w:hAnsi="Times New Roman" w:eastAsia="宋体" w:cs="Times New Roman"/>
                <w:color w:val="000000"/>
                <w:kern w:val="0"/>
                <w:sz w:val="24"/>
              </w:rPr>
              <w:t>0</w:t>
            </w:r>
          </w:p>
        </w:tc>
        <w:tc>
          <w:tcPr>
            <w:tcW w:w="670"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6.51</w:t>
            </w:r>
          </w:p>
        </w:tc>
        <w:tc>
          <w:tcPr>
            <w:tcW w:w="670"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59" w:type="pct"/>
            <w:shd w:val="clear" w:color="auto" w:fill="auto"/>
            <w:noWrap/>
            <w:vAlign w:val="center"/>
          </w:tcPr>
          <w:p>
            <w:pPr>
              <w:widowControl/>
              <w:adjustRightInd w:val="0"/>
              <w:snapToGrid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kern w:val="0"/>
                <w:sz w:val="24"/>
              </w:rPr>
              <w:t>综合利用量（万吨）</w:t>
            </w:r>
          </w:p>
        </w:tc>
        <w:tc>
          <w:tcPr>
            <w:tcW w:w="787"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1016.84</w:t>
            </w:r>
          </w:p>
        </w:tc>
        <w:tc>
          <w:tcPr>
            <w:tcW w:w="828"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477.6</w:t>
            </w:r>
          </w:p>
        </w:tc>
        <w:tc>
          <w:tcPr>
            <w:tcW w:w="583"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335.3</w:t>
            </w:r>
          </w:p>
        </w:tc>
        <w:tc>
          <w:tcPr>
            <w:tcW w:w="670"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131.62</w:t>
            </w:r>
          </w:p>
        </w:tc>
        <w:tc>
          <w:tcPr>
            <w:tcW w:w="670"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133.56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59" w:type="pct"/>
            <w:shd w:val="clear" w:color="auto" w:fill="auto"/>
            <w:noWrap/>
            <w:vAlign w:val="center"/>
          </w:tcPr>
          <w:p>
            <w:pPr>
              <w:widowControl/>
              <w:adjustRightInd w:val="0"/>
              <w:snapToGrid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kern w:val="0"/>
                <w:sz w:val="24"/>
              </w:rPr>
              <w:t>综合利用率（%）</w:t>
            </w:r>
          </w:p>
        </w:tc>
        <w:tc>
          <w:tcPr>
            <w:tcW w:w="787"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98.93</w:t>
            </w:r>
          </w:p>
        </w:tc>
        <w:tc>
          <w:tcPr>
            <w:tcW w:w="828"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93.69</w:t>
            </w:r>
          </w:p>
        </w:tc>
        <w:tc>
          <w:tcPr>
            <w:tcW w:w="583"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91.48</w:t>
            </w:r>
          </w:p>
        </w:tc>
        <w:tc>
          <w:tcPr>
            <w:tcW w:w="670"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83.84</w:t>
            </w:r>
          </w:p>
        </w:tc>
        <w:tc>
          <w:tcPr>
            <w:tcW w:w="670"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87.38</w:t>
            </w:r>
          </w:p>
        </w:tc>
      </w:tr>
    </w:tbl>
    <w:p>
      <w:pPr>
        <w:pStyle w:val="4"/>
        <w:widowControl/>
        <w:numPr>
          <w:ilvl w:val="0"/>
          <w:numId w:val="1"/>
        </w:numPr>
        <w:spacing w:beforeAutospacing="0" w:afterAutospacing="0"/>
        <w:ind w:firstLine="643" w:firstLineChars="200"/>
        <w:rPr>
          <w:rFonts w:ascii="Times New Roman" w:hAnsi="Times New Roman" w:eastAsia="仿宋" w:cs="仿宋"/>
          <w:b/>
          <w:sz w:val="32"/>
          <w:szCs w:val="32"/>
        </w:rPr>
      </w:pPr>
      <w:r>
        <w:rPr>
          <w:rFonts w:hint="eastAsia" w:ascii="Times New Roman" w:hAnsi="Times New Roman" w:eastAsia="仿宋" w:cs="仿宋"/>
          <w:b/>
          <w:color w:val="3D3D3D"/>
          <w:sz w:val="32"/>
          <w:szCs w:val="32"/>
        </w:rPr>
        <w:t>产生量居前5位企业基本情况</w:t>
      </w:r>
    </w:p>
    <w:p>
      <w:pPr>
        <w:pStyle w:val="4"/>
        <w:widowControl/>
        <w:spacing w:beforeAutospacing="0" w:afterAutospacing="0"/>
        <w:ind w:firstLine="640" w:firstLineChars="200"/>
        <w:jc w:val="both"/>
        <w:rPr>
          <w:rFonts w:ascii="Times New Roman" w:hAnsi="Times New Roman" w:eastAsia="仿宋_GB2312" w:cs="仿宋"/>
          <w:color w:val="0000FF"/>
          <w:sz w:val="32"/>
          <w:szCs w:val="32"/>
        </w:rPr>
      </w:pPr>
      <w:r>
        <w:rPr>
          <w:rFonts w:hint="eastAsia" w:ascii="Times New Roman" w:hAnsi="Times New Roman" w:eastAsia="仿宋_GB2312" w:cs="仿宋"/>
          <w:color w:val="000000" w:themeColor="text1"/>
          <w:sz w:val="32"/>
          <w:szCs w:val="32"/>
          <w14:textFill>
            <w14:solidFill>
              <w14:schemeClr w14:val="tx1"/>
            </w14:solidFill>
          </w14:textFill>
        </w:rPr>
        <w:t>2021年一般工业固体废物产生量居首位的是莱芜钢铁集团银山型钢有限公司，产生量为409.0万吨，占全市产生总量的16.96%。其次分别是山东钢铁股份有限公司莱芜分公司、山东富伦钢铁有限公司、山东泰山钢铁集团有限公司和华能莱芜发电有限公司。上述5家企业一般工业固体废物产生量占全市产生总量的55.13%（见表2）。</w:t>
      </w:r>
    </w:p>
    <w:p>
      <w:pPr>
        <w:pStyle w:val="4"/>
        <w:widowControl/>
        <w:adjustRightInd w:val="0"/>
        <w:snapToGrid w:val="0"/>
        <w:spacing w:beforeLines="50" w:beforeAutospacing="0" w:afterLines="50" w:afterAutospacing="0"/>
        <w:jc w:val="center"/>
        <w:rPr>
          <w:rFonts w:ascii="Times New Roman" w:hAnsi="Times New Roman" w:eastAsia="宋体" w:cs="宋体"/>
          <w:color w:val="3D3D3D"/>
        </w:rPr>
      </w:pPr>
      <w:r>
        <w:rPr>
          <w:rFonts w:hint="eastAsia" w:ascii="Times New Roman" w:hAnsi="Times New Roman" w:eastAsia="宋体" w:cs="宋体"/>
          <w:color w:val="3D3D3D"/>
        </w:rPr>
        <w:t>表2</w:t>
      </w:r>
      <w:r>
        <w:rPr>
          <w:rFonts w:hint="eastAsia" w:ascii="Times New Roman" w:hAnsi="Times New Roman" w:eastAsia="宋体" w:cs="宋体"/>
          <w:color w:val="3D3D3D"/>
          <w:lang w:val="en-US" w:eastAsia="zh-CN"/>
        </w:rPr>
        <w:t xml:space="preserve">  </w:t>
      </w:r>
      <w:r>
        <w:rPr>
          <w:rFonts w:hint="eastAsia" w:ascii="Times New Roman" w:hAnsi="Times New Roman" w:eastAsia="宋体" w:cs="宋体"/>
          <w:color w:val="3D3D3D"/>
        </w:rPr>
        <w:t>主要</w:t>
      </w:r>
      <w:r>
        <w:rPr>
          <w:rFonts w:hint="eastAsia" w:ascii="Times New Roman" w:hAnsi="Times New Roman" w:eastAsia="宋体" w:cs="宋体"/>
          <w:color w:val="3D3D3D"/>
          <w:lang w:eastAsia="zh-CN"/>
        </w:rPr>
        <w:t>一般</w:t>
      </w:r>
      <w:r>
        <w:rPr>
          <w:rFonts w:hint="eastAsia" w:ascii="Times New Roman" w:hAnsi="Times New Roman" w:eastAsia="宋体" w:cs="宋体"/>
          <w:color w:val="3D3D3D"/>
        </w:rPr>
        <w:t>工业固废产生企业</w:t>
      </w:r>
    </w:p>
    <w:tbl>
      <w:tblPr>
        <w:tblStyle w:val="5"/>
        <w:tblW w:w="52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523"/>
        <w:gridCol w:w="916"/>
        <w:gridCol w:w="1016"/>
        <w:gridCol w:w="866"/>
        <w:gridCol w:w="650"/>
        <w:gridCol w:w="1050"/>
        <w:gridCol w:w="715"/>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32" w:type="pct"/>
            <w:vMerge w:val="restart"/>
            <w:shd w:val="clear" w:color="auto" w:fill="auto"/>
            <w:noWrap/>
            <w:vAlign w:val="center"/>
          </w:tcPr>
          <w:p>
            <w:pPr>
              <w:widowControl/>
              <w:adjustRightInd w:val="0"/>
              <w:snapToGrid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kern w:val="0"/>
                <w:sz w:val="24"/>
              </w:rPr>
              <w:t>企业名称</w:t>
            </w:r>
          </w:p>
        </w:tc>
        <w:tc>
          <w:tcPr>
            <w:tcW w:w="3567" w:type="pct"/>
            <w:gridSpan w:val="7"/>
            <w:shd w:val="clear" w:color="auto" w:fill="auto"/>
            <w:noWrap/>
            <w:vAlign w:val="center"/>
          </w:tcPr>
          <w:p>
            <w:pPr>
              <w:widowControl/>
              <w:adjustRightInd w:val="0"/>
              <w:snapToGrid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kern w:val="0"/>
                <w:sz w:val="24"/>
              </w:rPr>
              <w:t>工业固体废物产生量（万吨）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32" w:type="pct"/>
            <w:vMerge w:val="continue"/>
            <w:shd w:val="clear" w:color="auto" w:fill="auto"/>
            <w:noWrap/>
            <w:vAlign w:val="center"/>
          </w:tcPr>
          <w:p>
            <w:pPr>
              <w:widowControl/>
              <w:adjustRightInd w:val="0"/>
              <w:snapToGrid w:val="0"/>
              <w:jc w:val="left"/>
              <w:textAlignment w:val="center"/>
              <w:rPr>
                <w:rFonts w:ascii="Times New Roman" w:hAnsi="Times New Roman" w:eastAsia="宋体" w:cs="宋体"/>
                <w:color w:val="000000"/>
                <w:kern w:val="0"/>
                <w:sz w:val="24"/>
              </w:rPr>
            </w:pPr>
          </w:p>
        </w:tc>
        <w:tc>
          <w:tcPr>
            <w:tcW w:w="520" w:type="pct"/>
            <w:shd w:val="clear" w:color="auto" w:fill="auto"/>
            <w:noWrap/>
            <w:vAlign w:val="center"/>
          </w:tcPr>
          <w:p>
            <w:pPr>
              <w:widowControl/>
              <w:adjustRightInd w:val="0"/>
              <w:snapToGrid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kern w:val="0"/>
                <w:sz w:val="24"/>
              </w:rPr>
              <w:t>总量</w:t>
            </w:r>
          </w:p>
        </w:tc>
        <w:tc>
          <w:tcPr>
            <w:tcW w:w="577" w:type="pct"/>
            <w:shd w:val="clear" w:color="auto" w:fill="auto"/>
            <w:noWrap/>
            <w:vAlign w:val="center"/>
          </w:tcPr>
          <w:p>
            <w:pPr>
              <w:widowControl/>
              <w:adjustRightInd w:val="0"/>
              <w:snapToGrid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kern w:val="0"/>
                <w:sz w:val="24"/>
              </w:rPr>
              <w:t>冶炼废渣</w:t>
            </w:r>
          </w:p>
        </w:tc>
        <w:tc>
          <w:tcPr>
            <w:tcW w:w="492" w:type="pct"/>
            <w:shd w:val="clear" w:color="auto" w:fill="auto"/>
            <w:noWrap/>
            <w:vAlign w:val="center"/>
          </w:tcPr>
          <w:p>
            <w:pPr>
              <w:widowControl/>
              <w:adjustRightInd w:val="0"/>
              <w:snapToGrid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kern w:val="0"/>
                <w:sz w:val="24"/>
              </w:rPr>
              <w:t>粉煤灰</w:t>
            </w:r>
          </w:p>
        </w:tc>
        <w:tc>
          <w:tcPr>
            <w:tcW w:w="369" w:type="pct"/>
            <w:shd w:val="clear" w:color="auto" w:fill="auto"/>
            <w:noWrap/>
            <w:vAlign w:val="center"/>
          </w:tcPr>
          <w:p>
            <w:pPr>
              <w:widowControl/>
              <w:adjustRightInd w:val="0"/>
              <w:snapToGrid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kern w:val="0"/>
                <w:sz w:val="24"/>
              </w:rPr>
              <w:t>炉渣</w:t>
            </w:r>
          </w:p>
        </w:tc>
        <w:tc>
          <w:tcPr>
            <w:tcW w:w="596" w:type="pct"/>
            <w:shd w:val="clear" w:color="auto" w:fill="auto"/>
            <w:noWrap/>
            <w:vAlign w:val="center"/>
          </w:tcPr>
          <w:p>
            <w:pPr>
              <w:widowControl/>
              <w:adjustRightInd w:val="0"/>
              <w:snapToGrid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kern w:val="0"/>
                <w:sz w:val="24"/>
              </w:rPr>
              <w:t>脱硫石膏</w:t>
            </w:r>
          </w:p>
        </w:tc>
        <w:tc>
          <w:tcPr>
            <w:tcW w:w="406" w:type="pct"/>
            <w:shd w:val="clear" w:color="auto" w:fill="auto"/>
            <w:noWrap/>
            <w:vAlign w:val="center"/>
          </w:tcPr>
          <w:p>
            <w:pPr>
              <w:widowControl/>
              <w:adjustRightInd w:val="0"/>
              <w:snapToGrid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kern w:val="0"/>
                <w:sz w:val="24"/>
              </w:rPr>
              <w:t>污泥</w:t>
            </w:r>
          </w:p>
        </w:tc>
        <w:tc>
          <w:tcPr>
            <w:tcW w:w="605" w:type="pct"/>
            <w:shd w:val="clear" w:color="auto" w:fill="auto"/>
            <w:noWrap/>
            <w:vAlign w:val="center"/>
          </w:tcPr>
          <w:p>
            <w:pPr>
              <w:widowControl/>
              <w:adjustRightInd w:val="0"/>
              <w:snapToGrid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kern w:val="0"/>
                <w:sz w:val="24"/>
              </w:rPr>
              <w:t>其他废物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32" w:type="pct"/>
            <w:shd w:val="clear" w:color="auto" w:fill="auto"/>
            <w:noWrap/>
            <w:vAlign w:val="center"/>
          </w:tcPr>
          <w:p>
            <w:pPr>
              <w:widowControl/>
              <w:adjustRightInd w:val="0"/>
              <w:snapToGrid w:val="0"/>
              <w:jc w:val="left"/>
              <w:textAlignment w:val="center"/>
              <w:rPr>
                <w:rFonts w:ascii="Times New Roman" w:hAnsi="Times New Roman" w:eastAsia="宋体" w:cs="宋体"/>
                <w:color w:val="000000"/>
                <w:sz w:val="24"/>
              </w:rPr>
            </w:pPr>
            <w:r>
              <w:rPr>
                <w:rFonts w:hint="eastAsia" w:ascii="Times New Roman" w:hAnsi="Times New Roman" w:eastAsia="宋体" w:cs="宋体"/>
                <w:color w:val="000000"/>
                <w:kern w:val="0"/>
                <w:sz w:val="24"/>
              </w:rPr>
              <w:t>莱芜钢铁集团银山型钢有限公司</w:t>
            </w:r>
          </w:p>
        </w:tc>
        <w:tc>
          <w:tcPr>
            <w:tcW w:w="520"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409.0</w:t>
            </w:r>
          </w:p>
        </w:tc>
        <w:tc>
          <w:tcPr>
            <w:tcW w:w="577"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341.19</w:t>
            </w:r>
          </w:p>
        </w:tc>
        <w:tc>
          <w:tcPr>
            <w:tcW w:w="492"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kern w:val="0"/>
                <w:sz w:val="24"/>
              </w:rPr>
            </w:pPr>
          </w:p>
        </w:tc>
        <w:tc>
          <w:tcPr>
            <w:tcW w:w="369"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kern w:val="0"/>
                <w:sz w:val="24"/>
              </w:rPr>
            </w:pPr>
          </w:p>
        </w:tc>
        <w:tc>
          <w:tcPr>
            <w:tcW w:w="596"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4.76</w:t>
            </w:r>
          </w:p>
        </w:tc>
        <w:tc>
          <w:tcPr>
            <w:tcW w:w="406"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0.52</w:t>
            </w:r>
          </w:p>
        </w:tc>
        <w:tc>
          <w:tcPr>
            <w:tcW w:w="605"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62.52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32" w:type="pct"/>
            <w:shd w:val="clear" w:color="auto" w:fill="auto"/>
            <w:noWrap/>
            <w:vAlign w:val="center"/>
          </w:tcPr>
          <w:p>
            <w:pPr>
              <w:widowControl/>
              <w:adjustRightInd w:val="0"/>
              <w:snapToGrid w:val="0"/>
              <w:jc w:val="left"/>
              <w:textAlignment w:val="center"/>
              <w:rPr>
                <w:rFonts w:ascii="Times New Roman" w:hAnsi="Times New Roman" w:eastAsia="宋体" w:cs="宋体"/>
                <w:color w:val="000000"/>
                <w:sz w:val="24"/>
              </w:rPr>
            </w:pPr>
            <w:r>
              <w:rPr>
                <w:rFonts w:hint="eastAsia" w:ascii="Times New Roman" w:hAnsi="Times New Roman" w:eastAsia="宋体" w:cs="宋体"/>
                <w:color w:val="000000"/>
                <w:kern w:val="0"/>
                <w:sz w:val="24"/>
              </w:rPr>
              <w:t>山东钢铁股份有限公司莱芜分公司</w:t>
            </w:r>
          </w:p>
        </w:tc>
        <w:tc>
          <w:tcPr>
            <w:tcW w:w="520"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299.63</w:t>
            </w:r>
          </w:p>
        </w:tc>
        <w:tc>
          <w:tcPr>
            <w:tcW w:w="577"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242.85</w:t>
            </w:r>
          </w:p>
        </w:tc>
        <w:tc>
          <w:tcPr>
            <w:tcW w:w="492"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kern w:val="0"/>
                <w:sz w:val="24"/>
              </w:rPr>
            </w:pPr>
          </w:p>
        </w:tc>
        <w:tc>
          <w:tcPr>
            <w:tcW w:w="369"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kern w:val="0"/>
                <w:sz w:val="24"/>
              </w:rPr>
            </w:pPr>
          </w:p>
        </w:tc>
        <w:tc>
          <w:tcPr>
            <w:tcW w:w="596"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kern w:val="0"/>
                <w:sz w:val="24"/>
              </w:rPr>
            </w:pPr>
          </w:p>
        </w:tc>
        <w:tc>
          <w:tcPr>
            <w:tcW w:w="406"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11.85</w:t>
            </w:r>
          </w:p>
        </w:tc>
        <w:tc>
          <w:tcPr>
            <w:tcW w:w="605"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44.92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32" w:type="pct"/>
            <w:shd w:val="clear" w:color="auto" w:fill="auto"/>
            <w:noWrap/>
            <w:vAlign w:val="center"/>
          </w:tcPr>
          <w:p>
            <w:pPr>
              <w:widowControl/>
              <w:adjustRightInd w:val="0"/>
              <w:snapToGrid w:val="0"/>
              <w:jc w:val="left"/>
              <w:textAlignment w:val="center"/>
              <w:rPr>
                <w:rFonts w:ascii="Times New Roman" w:hAnsi="Times New Roman" w:eastAsia="宋体" w:cs="宋体"/>
                <w:color w:val="000000"/>
                <w:sz w:val="24"/>
              </w:rPr>
            </w:pPr>
            <w:r>
              <w:rPr>
                <w:rFonts w:hint="eastAsia" w:ascii="Times New Roman" w:hAnsi="Times New Roman" w:eastAsia="宋体" w:cs="宋体"/>
                <w:color w:val="000000"/>
                <w:kern w:val="0"/>
                <w:sz w:val="24"/>
              </w:rPr>
              <w:t>山东富伦钢铁有限公司</w:t>
            </w:r>
          </w:p>
        </w:tc>
        <w:tc>
          <w:tcPr>
            <w:tcW w:w="520"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274.21</w:t>
            </w:r>
          </w:p>
        </w:tc>
        <w:tc>
          <w:tcPr>
            <w:tcW w:w="577"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227.47</w:t>
            </w:r>
          </w:p>
        </w:tc>
        <w:tc>
          <w:tcPr>
            <w:tcW w:w="492"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kern w:val="0"/>
                <w:sz w:val="24"/>
              </w:rPr>
            </w:pPr>
          </w:p>
        </w:tc>
        <w:tc>
          <w:tcPr>
            <w:tcW w:w="369"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kern w:val="0"/>
                <w:sz w:val="24"/>
              </w:rPr>
            </w:pPr>
          </w:p>
        </w:tc>
        <w:tc>
          <w:tcPr>
            <w:tcW w:w="596"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kern w:val="0"/>
                <w:sz w:val="24"/>
              </w:rPr>
            </w:pPr>
          </w:p>
        </w:tc>
        <w:tc>
          <w:tcPr>
            <w:tcW w:w="406"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11.01</w:t>
            </w:r>
          </w:p>
        </w:tc>
        <w:tc>
          <w:tcPr>
            <w:tcW w:w="605"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35.74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32" w:type="pct"/>
            <w:shd w:val="clear" w:color="auto" w:fill="auto"/>
            <w:noWrap/>
            <w:vAlign w:val="center"/>
          </w:tcPr>
          <w:p>
            <w:pPr>
              <w:widowControl/>
              <w:adjustRightInd w:val="0"/>
              <w:snapToGrid w:val="0"/>
              <w:jc w:val="left"/>
              <w:textAlignment w:val="center"/>
              <w:rPr>
                <w:rFonts w:ascii="Times New Roman" w:hAnsi="Times New Roman" w:eastAsia="宋体" w:cs="宋体"/>
                <w:color w:val="000000"/>
                <w:sz w:val="24"/>
              </w:rPr>
            </w:pPr>
            <w:r>
              <w:rPr>
                <w:rFonts w:hint="eastAsia" w:ascii="Times New Roman" w:hAnsi="Times New Roman" w:eastAsia="宋体" w:cs="宋体"/>
                <w:color w:val="000000"/>
                <w:kern w:val="0"/>
                <w:sz w:val="24"/>
              </w:rPr>
              <w:t>山东泰山钢铁集团有限公司</w:t>
            </w:r>
          </w:p>
        </w:tc>
        <w:tc>
          <w:tcPr>
            <w:tcW w:w="520"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211.20</w:t>
            </w:r>
          </w:p>
        </w:tc>
        <w:tc>
          <w:tcPr>
            <w:tcW w:w="577"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184.49</w:t>
            </w:r>
          </w:p>
        </w:tc>
        <w:tc>
          <w:tcPr>
            <w:tcW w:w="492"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kern w:val="0"/>
                <w:sz w:val="24"/>
              </w:rPr>
            </w:pPr>
          </w:p>
        </w:tc>
        <w:tc>
          <w:tcPr>
            <w:tcW w:w="369"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kern w:val="0"/>
                <w:sz w:val="24"/>
              </w:rPr>
            </w:pPr>
          </w:p>
        </w:tc>
        <w:tc>
          <w:tcPr>
            <w:tcW w:w="596"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0.03</w:t>
            </w:r>
          </w:p>
        </w:tc>
        <w:tc>
          <w:tcPr>
            <w:tcW w:w="406"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5.56</w:t>
            </w:r>
          </w:p>
        </w:tc>
        <w:tc>
          <w:tcPr>
            <w:tcW w:w="605"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32" w:type="pct"/>
            <w:shd w:val="clear" w:color="auto" w:fill="auto"/>
            <w:noWrap/>
            <w:vAlign w:val="center"/>
          </w:tcPr>
          <w:p>
            <w:pPr>
              <w:widowControl/>
              <w:adjustRightInd w:val="0"/>
              <w:snapToGrid w:val="0"/>
              <w:jc w:val="left"/>
              <w:textAlignment w:val="center"/>
              <w:rPr>
                <w:rFonts w:ascii="Times New Roman" w:hAnsi="Times New Roman" w:eastAsia="宋体" w:cs="宋体"/>
                <w:color w:val="000000"/>
                <w:sz w:val="24"/>
              </w:rPr>
            </w:pPr>
            <w:r>
              <w:rPr>
                <w:rFonts w:hint="eastAsia" w:ascii="Times New Roman" w:hAnsi="Times New Roman" w:eastAsia="宋体" w:cs="宋体"/>
                <w:color w:val="000000"/>
                <w:kern w:val="0"/>
                <w:sz w:val="24"/>
              </w:rPr>
              <w:t>华能莱芜发电有限公司</w:t>
            </w:r>
          </w:p>
        </w:tc>
        <w:tc>
          <w:tcPr>
            <w:tcW w:w="520"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135.41</w:t>
            </w:r>
          </w:p>
        </w:tc>
        <w:tc>
          <w:tcPr>
            <w:tcW w:w="577"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kern w:val="0"/>
                <w:sz w:val="24"/>
              </w:rPr>
            </w:pPr>
          </w:p>
        </w:tc>
        <w:tc>
          <w:tcPr>
            <w:tcW w:w="492"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87.70</w:t>
            </w:r>
          </w:p>
        </w:tc>
        <w:tc>
          <w:tcPr>
            <w:tcW w:w="369"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15.48</w:t>
            </w:r>
          </w:p>
        </w:tc>
        <w:tc>
          <w:tcPr>
            <w:tcW w:w="596"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32.24</w:t>
            </w:r>
          </w:p>
        </w:tc>
        <w:tc>
          <w:tcPr>
            <w:tcW w:w="406"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kern w:val="0"/>
                <w:sz w:val="24"/>
              </w:rPr>
            </w:pPr>
          </w:p>
        </w:tc>
        <w:tc>
          <w:tcPr>
            <w:tcW w:w="605"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32" w:type="pct"/>
            <w:shd w:val="clear" w:color="auto" w:fill="auto"/>
            <w:noWrap/>
            <w:vAlign w:val="center"/>
          </w:tcPr>
          <w:p>
            <w:pPr>
              <w:widowControl/>
              <w:adjustRightInd w:val="0"/>
              <w:snapToGrid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kern w:val="0"/>
                <w:sz w:val="24"/>
              </w:rPr>
              <w:t>合计（万吨）</w:t>
            </w:r>
          </w:p>
        </w:tc>
        <w:tc>
          <w:tcPr>
            <w:tcW w:w="520"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1329.45</w:t>
            </w:r>
          </w:p>
        </w:tc>
        <w:tc>
          <w:tcPr>
            <w:tcW w:w="577"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996.0</w:t>
            </w:r>
          </w:p>
        </w:tc>
        <w:tc>
          <w:tcPr>
            <w:tcW w:w="492"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87.70</w:t>
            </w:r>
          </w:p>
        </w:tc>
        <w:tc>
          <w:tcPr>
            <w:tcW w:w="369"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15.48</w:t>
            </w:r>
          </w:p>
        </w:tc>
        <w:tc>
          <w:tcPr>
            <w:tcW w:w="596"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37.04</w:t>
            </w:r>
          </w:p>
        </w:tc>
        <w:tc>
          <w:tcPr>
            <w:tcW w:w="406"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28.94</w:t>
            </w:r>
          </w:p>
        </w:tc>
        <w:tc>
          <w:tcPr>
            <w:tcW w:w="605" w:type="pct"/>
            <w:shd w:val="clear" w:color="auto" w:fill="auto"/>
            <w:noWrap/>
            <w:vAlign w:val="center"/>
          </w:tcPr>
          <w:p>
            <w:pPr>
              <w:widowControl/>
              <w:adjustRightInd w:val="0"/>
              <w:snapToGrid w:val="0"/>
              <w:jc w:val="center"/>
              <w:textAlignment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164.30</w:t>
            </w:r>
          </w:p>
        </w:tc>
      </w:tr>
    </w:tbl>
    <w:p>
      <w:pPr>
        <w:pStyle w:val="4"/>
        <w:widowControl/>
        <w:adjustRightInd w:val="0"/>
        <w:snapToGrid w:val="0"/>
        <w:spacing w:beforeAutospacing="0" w:afterLines="50" w:afterAutospacing="0"/>
        <w:rPr>
          <w:rFonts w:ascii="Times New Roman" w:hAnsi="Times New Roman" w:eastAsia="宋体" w:cs="宋体"/>
          <w:b/>
          <w:bCs/>
          <w:color w:val="3D3D3D"/>
          <w:sz w:val="21"/>
          <w:szCs w:val="21"/>
        </w:rPr>
      </w:pPr>
    </w:p>
    <w:p>
      <w:pPr>
        <w:pStyle w:val="4"/>
        <w:widowControl/>
        <w:spacing w:beforeAutospacing="0" w:afterAutospacing="0"/>
        <w:ind w:firstLine="420"/>
        <w:rPr>
          <w:rFonts w:ascii="Times New Roman" w:hAnsi="Times New Roman" w:eastAsia="楷体" w:cs="仿宋"/>
          <w:sz w:val="32"/>
          <w:szCs w:val="32"/>
        </w:rPr>
      </w:pPr>
      <w:r>
        <w:rPr>
          <w:rFonts w:hint="eastAsia" w:ascii="Times New Roman" w:hAnsi="Times New Roman" w:eastAsia="楷体" w:cs="仿宋"/>
          <w:color w:val="3D3D3D"/>
          <w:sz w:val="32"/>
          <w:szCs w:val="32"/>
        </w:rPr>
        <w:t>（二）工业危险废物</w:t>
      </w:r>
    </w:p>
    <w:p>
      <w:pPr>
        <w:pStyle w:val="4"/>
        <w:widowControl/>
        <w:spacing w:beforeAutospacing="0" w:afterAutospacing="0"/>
        <w:ind w:firstLine="643" w:firstLineChars="200"/>
        <w:rPr>
          <w:rFonts w:ascii="Times New Roman" w:hAnsi="Times New Roman" w:eastAsia="仿宋" w:cs="仿宋"/>
          <w:b/>
          <w:sz w:val="32"/>
          <w:szCs w:val="32"/>
        </w:rPr>
      </w:pPr>
      <w:r>
        <w:rPr>
          <w:rFonts w:hint="eastAsia" w:ascii="Times New Roman" w:hAnsi="Times New Roman" w:eastAsia="仿宋" w:cs="仿宋"/>
          <w:b/>
          <w:color w:val="3D3D3D"/>
          <w:sz w:val="32"/>
          <w:szCs w:val="32"/>
        </w:rPr>
        <w:t>1.</w:t>
      </w:r>
      <w:r>
        <w:rPr>
          <w:rFonts w:hint="eastAsia" w:ascii="Times New Roman" w:hAnsi="Times New Roman" w:eastAsia="仿宋" w:cs="仿宋"/>
          <w:b/>
          <w:color w:val="3D3D3D"/>
          <w:sz w:val="32"/>
          <w:szCs w:val="32"/>
          <w:lang w:val="en-US" w:eastAsia="zh-CN"/>
        </w:rPr>
        <w:t xml:space="preserve"> </w:t>
      </w:r>
      <w:r>
        <w:rPr>
          <w:rFonts w:hint="eastAsia" w:ascii="Times New Roman" w:hAnsi="Times New Roman" w:eastAsia="仿宋" w:cs="仿宋"/>
          <w:b/>
          <w:color w:val="3D3D3D"/>
          <w:sz w:val="32"/>
          <w:szCs w:val="32"/>
        </w:rPr>
        <w:t>基本情况</w:t>
      </w:r>
    </w:p>
    <w:p>
      <w:pPr>
        <w:ind w:firstLine="640" w:firstLineChars="200"/>
        <w:rPr>
          <w:rFonts w:hint="eastAsia" w:ascii="Times New Roman" w:hAnsi="Times New Roman" w:eastAsia="仿宋_GB2312" w:cs="仿宋"/>
          <w:sz w:val="32"/>
          <w:szCs w:val="32"/>
          <w:highlight w:val="none"/>
          <w:lang w:eastAsia="zh-CN"/>
        </w:rPr>
      </w:pPr>
      <w:r>
        <w:rPr>
          <w:rFonts w:hint="eastAsia" w:ascii="Times New Roman" w:hAnsi="Times New Roman" w:eastAsia="仿宋_GB2312" w:cs="仿宋"/>
          <w:kern w:val="0"/>
          <w:sz w:val="32"/>
          <w:szCs w:val="32"/>
          <w:highlight w:val="none"/>
        </w:rPr>
        <w:t>2021年全市工业危险废物产生量</w:t>
      </w:r>
      <w:r>
        <w:rPr>
          <w:rFonts w:ascii="Times New Roman" w:hAnsi="Times New Roman" w:eastAsia="仿宋_GB2312" w:cs="仿宋"/>
          <w:kern w:val="0"/>
          <w:sz w:val="32"/>
          <w:szCs w:val="32"/>
          <w:highlight w:val="none"/>
        </w:rPr>
        <w:t>94</w:t>
      </w:r>
      <w:r>
        <w:rPr>
          <w:rFonts w:hint="eastAsia" w:ascii="Times New Roman" w:hAnsi="Times New Roman" w:eastAsia="仿宋_GB2312" w:cs="仿宋"/>
          <w:kern w:val="0"/>
          <w:sz w:val="32"/>
          <w:szCs w:val="32"/>
          <w:highlight w:val="none"/>
        </w:rPr>
        <w:t>.</w:t>
      </w:r>
      <w:r>
        <w:rPr>
          <w:rFonts w:ascii="Times New Roman" w:hAnsi="Times New Roman" w:eastAsia="仿宋_GB2312" w:cs="仿宋"/>
          <w:kern w:val="0"/>
          <w:sz w:val="32"/>
          <w:szCs w:val="32"/>
          <w:highlight w:val="none"/>
        </w:rPr>
        <w:t>65</w:t>
      </w:r>
      <w:r>
        <w:rPr>
          <w:rFonts w:hint="eastAsia" w:ascii="Times New Roman" w:hAnsi="Times New Roman" w:eastAsia="仿宋_GB2312" w:cs="仿宋"/>
          <w:kern w:val="0"/>
          <w:sz w:val="32"/>
          <w:szCs w:val="32"/>
          <w:highlight w:val="none"/>
        </w:rPr>
        <w:t>万吨，其中自行处置</w:t>
      </w:r>
      <w:r>
        <w:rPr>
          <w:rFonts w:ascii="Times New Roman" w:hAnsi="Times New Roman" w:eastAsia="仿宋_GB2312" w:cs="仿宋"/>
          <w:kern w:val="0"/>
          <w:sz w:val="32"/>
          <w:szCs w:val="32"/>
          <w:highlight w:val="none"/>
        </w:rPr>
        <w:t>43</w:t>
      </w:r>
      <w:r>
        <w:rPr>
          <w:rFonts w:hint="eastAsia" w:ascii="Times New Roman" w:hAnsi="Times New Roman" w:eastAsia="仿宋_GB2312" w:cs="仿宋"/>
          <w:kern w:val="0"/>
          <w:sz w:val="32"/>
          <w:szCs w:val="32"/>
          <w:highlight w:val="none"/>
        </w:rPr>
        <w:t>.</w:t>
      </w:r>
      <w:r>
        <w:rPr>
          <w:rFonts w:ascii="Times New Roman" w:hAnsi="Times New Roman" w:eastAsia="仿宋_GB2312" w:cs="仿宋"/>
          <w:kern w:val="0"/>
          <w:sz w:val="32"/>
          <w:szCs w:val="32"/>
          <w:highlight w:val="none"/>
        </w:rPr>
        <w:t>8</w:t>
      </w:r>
      <w:r>
        <w:rPr>
          <w:rFonts w:hint="eastAsia" w:ascii="Times New Roman" w:hAnsi="Times New Roman" w:eastAsia="仿宋_GB2312" w:cs="仿宋"/>
          <w:kern w:val="0"/>
          <w:sz w:val="32"/>
          <w:szCs w:val="32"/>
          <w:highlight w:val="none"/>
          <w:lang w:val="en-US" w:eastAsia="zh-CN"/>
        </w:rPr>
        <w:t>7</w:t>
      </w:r>
      <w:r>
        <w:rPr>
          <w:rFonts w:hint="eastAsia" w:ascii="Times New Roman" w:hAnsi="Times New Roman" w:eastAsia="仿宋_GB2312" w:cs="仿宋"/>
          <w:kern w:val="0"/>
          <w:sz w:val="32"/>
          <w:szCs w:val="32"/>
          <w:highlight w:val="none"/>
        </w:rPr>
        <w:t>万吨，委托处置利用</w:t>
      </w:r>
      <w:r>
        <w:rPr>
          <w:rFonts w:ascii="Times New Roman" w:hAnsi="Times New Roman" w:eastAsia="仿宋_GB2312" w:cs="仿宋"/>
          <w:kern w:val="0"/>
          <w:sz w:val="32"/>
          <w:szCs w:val="32"/>
          <w:highlight w:val="none"/>
        </w:rPr>
        <w:t>51</w:t>
      </w:r>
      <w:r>
        <w:rPr>
          <w:rFonts w:hint="eastAsia" w:ascii="Times New Roman" w:hAnsi="Times New Roman" w:eastAsia="仿宋_GB2312" w:cs="仿宋"/>
          <w:kern w:val="0"/>
          <w:sz w:val="32"/>
          <w:szCs w:val="32"/>
          <w:highlight w:val="none"/>
        </w:rPr>
        <w:t>.</w:t>
      </w:r>
      <w:r>
        <w:rPr>
          <w:rFonts w:ascii="Times New Roman" w:hAnsi="Times New Roman" w:eastAsia="仿宋_GB2312" w:cs="仿宋"/>
          <w:kern w:val="0"/>
          <w:sz w:val="32"/>
          <w:szCs w:val="32"/>
          <w:highlight w:val="none"/>
        </w:rPr>
        <w:t>37</w:t>
      </w:r>
      <w:r>
        <w:rPr>
          <w:rFonts w:hint="eastAsia" w:ascii="Times New Roman" w:hAnsi="Times New Roman" w:eastAsia="仿宋_GB2312" w:cs="仿宋"/>
          <w:kern w:val="0"/>
          <w:sz w:val="32"/>
          <w:szCs w:val="32"/>
          <w:highlight w:val="none"/>
        </w:rPr>
        <w:t>万吨，贮存0.</w:t>
      </w:r>
      <w:r>
        <w:rPr>
          <w:rFonts w:ascii="Times New Roman" w:hAnsi="Times New Roman" w:eastAsia="仿宋_GB2312" w:cs="仿宋"/>
          <w:kern w:val="0"/>
          <w:sz w:val="32"/>
          <w:szCs w:val="32"/>
          <w:highlight w:val="none"/>
        </w:rPr>
        <w:t>7</w:t>
      </w:r>
      <w:r>
        <w:rPr>
          <w:rFonts w:hint="eastAsia" w:ascii="Times New Roman" w:hAnsi="Times New Roman" w:eastAsia="仿宋_GB2312" w:cs="仿宋"/>
          <w:kern w:val="0"/>
          <w:sz w:val="32"/>
          <w:szCs w:val="32"/>
          <w:highlight w:val="none"/>
        </w:rPr>
        <w:t>3万吨</w:t>
      </w:r>
      <w:r>
        <w:rPr>
          <w:rFonts w:hint="eastAsia" w:ascii="Times New Roman" w:hAnsi="Times New Roman" w:eastAsia="仿宋_GB2312" w:cs="仿宋"/>
          <w:kern w:val="0"/>
          <w:sz w:val="32"/>
          <w:szCs w:val="32"/>
          <w:highlight w:val="none"/>
          <w:lang w:eastAsia="zh-CN"/>
        </w:rPr>
        <w:t>，</w:t>
      </w:r>
      <w:r>
        <w:rPr>
          <w:rFonts w:hint="eastAsia" w:ascii="Times New Roman" w:hAnsi="Times New Roman" w:eastAsia="仿宋_GB2312" w:cs="仿宋"/>
          <w:sz w:val="32"/>
          <w:szCs w:val="32"/>
          <w:highlight w:val="none"/>
          <w:lang w:eastAsia="zh-CN"/>
        </w:rPr>
        <w:t>历年累计贮存</w:t>
      </w:r>
      <w:r>
        <w:rPr>
          <w:rFonts w:hint="eastAsia" w:ascii="Times New Roman" w:hAnsi="Times New Roman" w:eastAsia="仿宋_GB2312" w:cs="仿宋"/>
          <w:sz w:val="32"/>
          <w:szCs w:val="32"/>
          <w:highlight w:val="none"/>
        </w:rPr>
        <w:t>1</w:t>
      </w:r>
      <w:r>
        <w:rPr>
          <w:rFonts w:hint="eastAsia" w:ascii="Times New Roman" w:hAnsi="Times New Roman" w:eastAsia="仿宋_GB2312" w:cs="仿宋"/>
          <w:sz w:val="32"/>
          <w:szCs w:val="32"/>
          <w:highlight w:val="none"/>
          <w:lang w:val="en-US" w:eastAsia="zh-CN"/>
        </w:rPr>
        <w:t>.</w:t>
      </w:r>
      <w:r>
        <w:rPr>
          <w:rFonts w:hint="eastAsia" w:ascii="Times New Roman" w:hAnsi="Times New Roman" w:eastAsia="仿宋_GB2312" w:cs="仿宋"/>
          <w:sz w:val="32"/>
          <w:szCs w:val="32"/>
          <w:highlight w:val="none"/>
        </w:rPr>
        <w:t>32</w:t>
      </w:r>
      <w:r>
        <w:rPr>
          <w:rFonts w:hint="eastAsia" w:ascii="Times New Roman" w:hAnsi="Times New Roman" w:eastAsia="仿宋_GB2312" w:cs="仿宋"/>
          <w:sz w:val="32"/>
          <w:szCs w:val="32"/>
          <w:highlight w:val="none"/>
          <w:lang w:eastAsia="zh-CN"/>
        </w:rPr>
        <w:t>万吨。</w:t>
      </w:r>
    </w:p>
    <w:p>
      <w:pPr>
        <w:pStyle w:val="4"/>
        <w:widowControl/>
        <w:numPr>
          <w:ilvl w:val="0"/>
          <w:numId w:val="2"/>
        </w:numPr>
        <w:spacing w:beforeAutospacing="0" w:afterAutospacing="0"/>
        <w:ind w:firstLine="643" w:firstLineChars="200"/>
        <w:rPr>
          <w:rFonts w:ascii="Times New Roman" w:hAnsi="Times New Roman" w:eastAsia="仿宋" w:cs="仿宋"/>
          <w:b/>
          <w:color w:val="3D3D3D"/>
          <w:sz w:val="32"/>
          <w:szCs w:val="32"/>
        </w:rPr>
      </w:pPr>
      <w:r>
        <w:rPr>
          <w:rFonts w:hint="eastAsia" w:ascii="Times New Roman" w:hAnsi="Times New Roman" w:eastAsia="仿宋" w:cs="仿宋"/>
          <w:b/>
          <w:color w:val="3D3D3D"/>
          <w:sz w:val="32"/>
          <w:szCs w:val="32"/>
        </w:rPr>
        <w:t>工业危险废物产生量居前5位企业情况</w:t>
      </w:r>
    </w:p>
    <w:p>
      <w:pPr>
        <w:pStyle w:val="4"/>
        <w:widowControl/>
        <w:spacing w:beforeAutospacing="0" w:afterAutospacing="0"/>
        <w:ind w:firstLine="640" w:firstLineChars="200"/>
        <w:jc w:val="both"/>
        <w:rPr>
          <w:rFonts w:hint="eastAsia" w:ascii="Times New Roman" w:hAnsi="Times New Roman" w:eastAsia="仿宋_GB2312" w:cs="仿宋"/>
          <w:color w:val="000000" w:themeColor="text1"/>
          <w:sz w:val="32"/>
          <w:szCs w:val="32"/>
          <w14:textFill>
            <w14:solidFill>
              <w14:schemeClr w14:val="tx1"/>
            </w14:solidFill>
          </w14:textFill>
        </w:rPr>
      </w:pPr>
      <w:r>
        <w:rPr>
          <w:rFonts w:hint="eastAsia" w:ascii="Times New Roman" w:hAnsi="Times New Roman" w:eastAsia="仿宋_GB2312" w:cs="仿宋"/>
          <w:sz w:val="32"/>
          <w:szCs w:val="32"/>
        </w:rPr>
        <w:t>2021年工业危险废物产生量居首位的是山东钢铁股份有限公司莱芜分公司，产生量为26.58万吨，占产生总量的28.09%，其余依次为济南裕兴化工有限责任公司、山东泰山焦化有限公司、银山型钢有限公司板带厂和山东泰山轧钢有限公司。工业危险废物产生量居前5位企业产生量占全市总量的68.13%（见表3）</w:t>
      </w:r>
      <w:r>
        <w:rPr>
          <w:rFonts w:hint="eastAsia" w:ascii="Times New Roman" w:hAnsi="Times New Roman" w:eastAsia="仿宋_GB2312" w:cs="仿宋"/>
          <w:color w:val="000000" w:themeColor="text1"/>
          <w:sz w:val="32"/>
          <w:szCs w:val="32"/>
          <w14:textFill>
            <w14:solidFill>
              <w14:schemeClr w14:val="tx1"/>
            </w14:solidFill>
          </w14:textFill>
        </w:rPr>
        <w:t>。</w:t>
      </w:r>
    </w:p>
    <w:p>
      <w:pPr>
        <w:pStyle w:val="4"/>
        <w:widowControl/>
        <w:adjustRightInd w:val="0"/>
        <w:snapToGrid w:val="0"/>
        <w:spacing w:beforeAutospacing="0" w:afterLines="50" w:afterAutospacing="0"/>
        <w:jc w:val="center"/>
        <w:rPr>
          <w:rFonts w:ascii="Times New Roman" w:hAnsi="Times New Roman" w:eastAsia="宋体" w:cs="宋体"/>
        </w:rPr>
      </w:pPr>
      <w:r>
        <w:rPr>
          <w:rFonts w:hint="eastAsia" w:ascii="Times New Roman" w:hAnsi="Times New Roman" w:eastAsia="宋体" w:cs="宋体"/>
          <w:color w:val="3D3D3D"/>
        </w:rPr>
        <w:t>表3</w:t>
      </w:r>
      <w:r>
        <w:rPr>
          <w:rFonts w:hint="eastAsia" w:ascii="Times New Roman" w:hAnsi="Times New Roman" w:eastAsia="宋体" w:cs="宋体"/>
          <w:color w:val="3D3D3D"/>
          <w:lang w:val="en-US" w:eastAsia="zh-CN"/>
        </w:rPr>
        <w:t xml:space="preserve">  </w:t>
      </w:r>
      <w:r>
        <w:rPr>
          <w:rFonts w:hint="eastAsia" w:ascii="Times New Roman" w:hAnsi="Times New Roman" w:eastAsia="宋体" w:cs="宋体"/>
          <w:color w:val="3D3D3D"/>
        </w:rPr>
        <w:t>主要工业危险废物产生企业</w:t>
      </w:r>
    </w:p>
    <w:tbl>
      <w:tblPr>
        <w:tblStyle w:val="5"/>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934"/>
        <w:gridCol w:w="1276"/>
        <w:gridCol w:w="4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934" w:type="dxa"/>
            <w:shd w:val="clear" w:color="auto" w:fill="auto"/>
            <w:tcMar>
              <w:top w:w="15" w:type="dxa"/>
              <w:left w:w="15" w:type="dxa"/>
              <w:right w:w="15" w:type="dxa"/>
            </w:tcMar>
            <w:vAlign w:val="center"/>
          </w:tcPr>
          <w:p>
            <w:pPr>
              <w:pStyle w:val="4"/>
              <w:widowControl/>
              <w:adjustRightInd w:val="0"/>
              <w:snapToGrid w:val="0"/>
              <w:spacing w:beforeAutospacing="0" w:afterAutospacing="0"/>
              <w:jc w:val="center"/>
              <w:rPr>
                <w:rFonts w:ascii="Times New Roman" w:hAnsi="Times New Roman" w:eastAsia="宋体" w:cs="宋体"/>
              </w:rPr>
            </w:pPr>
            <w:r>
              <w:rPr>
                <w:rFonts w:hint="eastAsia" w:ascii="Times New Roman" w:hAnsi="Times New Roman" w:eastAsia="宋体" w:cs="宋体"/>
                <w:color w:val="3D3D3D"/>
              </w:rPr>
              <w:t>企业名称</w:t>
            </w:r>
          </w:p>
        </w:tc>
        <w:tc>
          <w:tcPr>
            <w:tcW w:w="1276" w:type="dxa"/>
            <w:shd w:val="clear" w:color="auto" w:fill="auto"/>
            <w:vAlign w:val="center"/>
          </w:tcPr>
          <w:p>
            <w:pPr>
              <w:pStyle w:val="4"/>
              <w:widowControl/>
              <w:adjustRightInd w:val="0"/>
              <w:snapToGrid w:val="0"/>
              <w:spacing w:beforeAutospacing="0" w:afterAutospacing="0"/>
              <w:jc w:val="center"/>
              <w:rPr>
                <w:rFonts w:ascii="Times New Roman" w:hAnsi="Times New Roman" w:eastAsia="宋体" w:cs="宋体"/>
                <w:color w:val="3D3D3D"/>
              </w:rPr>
            </w:pPr>
            <w:r>
              <w:rPr>
                <w:rFonts w:hint="eastAsia" w:ascii="Times New Roman" w:hAnsi="Times New Roman" w:eastAsia="宋体" w:cs="宋体"/>
                <w:color w:val="3D3D3D"/>
              </w:rPr>
              <w:t>产生量</w:t>
            </w:r>
          </w:p>
          <w:p>
            <w:pPr>
              <w:pStyle w:val="4"/>
              <w:widowControl/>
              <w:adjustRightInd w:val="0"/>
              <w:snapToGrid w:val="0"/>
              <w:spacing w:beforeAutospacing="0" w:afterAutospacing="0"/>
              <w:jc w:val="center"/>
              <w:rPr>
                <w:rFonts w:ascii="Times New Roman" w:hAnsi="Times New Roman" w:eastAsia="宋体" w:cs="宋体"/>
              </w:rPr>
            </w:pPr>
            <w:r>
              <w:rPr>
                <w:rFonts w:hint="eastAsia" w:ascii="Times New Roman" w:hAnsi="Times New Roman" w:eastAsia="宋体" w:cs="宋体"/>
                <w:color w:val="3D3D3D"/>
              </w:rPr>
              <w:t>（万吨）</w:t>
            </w:r>
          </w:p>
        </w:tc>
        <w:tc>
          <w:tcPr>
            <w:tcW w:w="4010" w:type="dxa"/>
            <w:shd w:val="clear" w:color="auto" w:fill="auto"/>
            <w:tcMar>
              <w:top w:w="15" w:type="dxa"/>
              <w:left w:w="15" w:type="dxa"/>
              <w:right w:w="15" w:type="dxa"/>
            </w:tcMar>
            <w:vAlign w:val="center"/>
          </w:tcPr>
          <w:p>
            <w:pPr>
              <w:pStyle w:val="4"/>
              <w:widowControl/>
              <w:adjustRightInd w:val="0"/>
              <w:snapToGrid w:val="0"/>
              <w:spacing w:beforeAutospacing="0" w:afterAutospacing="0"/>
              <w:jc w:val="center"/>
              <w:rPr>
                <w:rFonts w:ascii="Times New Roman" w:hAnsi="Times New Roman" w:eastAsia="宋体" w:cs="宋体"/>
              </w:rPr>
            </w:pPr>
            <w:r>
              <w:rPr>
                <w:rFonts w:hint="eastAsia" w:ascii="Times New Roman" w:hAnsi="Times New Roman" w:eastAsia="宋体" w:cs="宋体"/>
                <w:color w:val="3D3D3D"/>
              </w:rPr>
              <w:t>危险废物类别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934" w:type="dxa"/>
            <w:shd w:val="clear" w:color="auto" w:fill="auto"/>
            <w:tcMar>
              <w:top w:w="15" w:type="dxa"/>
              <w:left w:w="15" w:type="dxa"/>
              <w:right w:w="15" w:type="dxa"/>
            </w:tcMar>
            <w:vAlign w:val="center"/>
          </w:tcPr>
          <w:p>
            <w:pPr>
              <w:pStyle w:val="4"/>
              <w:widowControl/>
              <w:adjustRightInd w:val="0"/>
              <w:snapToGrid w:val="0"/>
              <w:spacing w:beforeAutospacing="0" w:afterAutospacing="0"/>
              <w:jc w:val="both"/>
              <w:rPr>
                <w:rFonts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highlight w:val="none"/>
                <w14:textFill>
                  <w14:solidFill>
                    <w14:schemeClr w14:val="tx1"/>
                  </w14:solidFill>
                </w14:textFill>
              </w:rPr>
              <w:t>山东钢铁股份有限公司莱芜分公司</w:t>
            </w:r>
          </w:p>
        </w:tc>
        <w:tc>
          <w:tcPr>
            <w:tcW w:w="1276" w:type="dxa"/>
            <w:shd w:val="clear" w:color="auto" w:fill="auto"/>
            <w:vAlign w:val="center"/>
          </w:tcPr>
          <w:p>
            <w:pPr>
              <w:pStyle w:val="4"/>
              <w:widowControl/>
              <w:adjustRightInd w:val="0"/>
              <w:snapToGrid w:val="0"/>
              <w:spacing w:beforeAutospacing="0" w:afterAutospacing="0"/>
              <w:jc w:val="center"/>
              <w:rPr>
                <w:rFonts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14:textFill>
                  <w14:solidFill>
                    <w14:schemeClr w14:val="tx1"/>
                  </w14:solidFill>
                </w14:textFill>
              </w:rPr>
              <w:t>26.58</w:t>
            </w:r>
          </w:p>
        </w:tc>
        <w:tc>
          <w:tcPr>
            <w:tcW w:w="4010" w:type="dxa"/>
            <w:shd w:val="clear" w:color="auto" w:fill="auto"/>
            <w:tcMar>
              <w:top w:w="15" w:type="dxa"/>
              <w:left w:w="15" w:type="dxa"/>
              <w:right w:w="15" w:type="dxa"/>
            </w:tcMar>
            <w:vAlign w:val="center"/>
          </w:tcPr>
          <w:p>
            <w:pPr>
              <w:pStyle w:val="4"/>
              <w:widowControl/>
              <w:adjustRightInd w:val="0"/>
              <w:snapToGrid w:val="0"/>
              <w:spacing w:beforeAutospacing="0" w:afterAutospacing="0"/>
              <w:jc w:val="center"/>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highlight w:val="none"/>
                <w14:textFill>
                  <w14:solidFill>
                    <w14:schemeClr w14:val="tx1"/>
                  </w14:solidFill>
                </w14:textFill>
              </w:rPr>
              <w:t>HW08、HW11、HW</w:t>
            </w:r>
            <w:r>
              <w:rPr>
                <w:rFonts w:hint="eastAsia" w:ascii="Times New Roman" w:hAnsi="Times New Roman" w:eastAsia="宋体" w:cs="宋体"/>
                <w:color w:val="000000" w:themeColor="text1"/>
                <w:highlight w:val="none"/>
                <w:lang w:val="en-US" w:eastAsia="zh-CN"/>
                <w14:textFill>
                  <w14:solidFill>
                    <w14:schemeClr w14:val="tx1"/>
                  </w14:solidFill>
                </w14:textFill>
              </w:rPr>
              <w:t>12</w:t>
            </w:r>
            <w:r>
              <w:rPr>
                <w:rFonts w:hint="eastAsia" w:ascii="Times New Roman" w:hAnsi="Times New Roman" w:eastAsia="宋体" w:cs="宋体"/>
                <w:color w:val="000000" w:themeColor="text1"/>
                <w:highlight w:val="none"/>
                <w14:textFill>
                  <w14:solidFill>
                    <w14:schemeClr w14:val="tx1"/>
                  </w14:solidFill>
                </w14:textFill>
              </w:rPr>
              <w:t>、HW</w:t>
            </w:r>
            <w:r>
              <w:rPr>
                <w:rFonts w:hint="eastAsia" w:ascii="Times New Roman" w:hAnsi="Times New Roman" w:eastAsia="宋体" w:cs="宋体"/>
                <w:color w:val="000000" w:themeColor="text1"/>
                <w:highlight w:val="none"/>
                <w:lang w:val="en-US" w:eastAsia="zh-CN"/>
                <w14:textFill>
                  <w14:solidFill>
                    <w14:schemeClr w14:val="tx1"/>
                  </w14:solidFill>
                </w14:textFill>
              </w:rPr>
              <w:t>2</w:t>
            </w:r>
            <w:r>
              <w:rPr>
                <w:rFonts w:hint="eastAsia" w:ascii="Times New Roman" w:hAnsi="Times New Roman" w:eastAsia="宋体" w:cs="宋体"/>
                <w:color w:val="000000" w:themeColor="text1"/>
                <w:highlight w:val="none"/>
                <w14:textFill>
                  <w14:solidFill>
                    <w14:schemeClr w14:val="tx1"/>
                  </w14:solidFill>
                </w14:textFill>
              </w:rPr>
              <w:t>3、</w:t>
            </w:r>
          </w:p>
          <w:p>
            <w:pPr>
              <w:pStyle w:val="4"/>
              <w:widowControl/>
              <w:adjustRightInd w:val="0"/>
              <w:snapToGrid w:val="0"/>
              <w:spacing w:beforeAutospacing="0" w:afterAutospacing="0"/>
              <w:jc w:val="center"/>
              <w:rPr>
                <w:rFonts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highlight w:val="none"/>
                <w14:textFill>
                  <w14:solidFill>
                    <w14:schemeClr w14:val="tx1"/>
                  </w14:solidFill>
                </w14:textFill>
              </w:rPr>
              <w:t>HW31、HW49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934" w:type="dxa"/>
            <w:shd w:val="clear" w:color="auto" w:fill="auto"/>
            <w:tcMar>
              <w:top w:w="15" w:type="dxa"/>
              <w:left w:w="15" w:type="dxa"/>
              <w:right w:w="15" w:type="dxa"/>
            </w:tcMar>
            <w:vAlign w:val="center"/>
          </w:tcPr>
          <w:p>
            <w:pPr>
              <w:pStyle w:val="4"/>
              <w:widowControl/>
              <w:adjustRightInd w:val="0"/>
              <w:snapToGrid w:val="0"/>
              <w:spacing w:beforeAutospacing="0" w:afterAutospacing="0"/>
              <w:jc w:val="both"/>
              <w:rPr>
                <w:rFonts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14:textFill>
                  <w14:solidFill>
                    <w14:schemeClr w14:val="tx1"/>
                  </w14:solidFill>
                </w14:textFill>
              </w:rPr>
              <w:t>济南裕兴化工有限责任公司</w:t>
            </w:r>
          </w:p>
        </w:tc>
        <w:tc>
          <w:tcPr>
            <w:tcW w:w="1276" w:type="dxa"/>
            <w:shd w:val="clear" w:color="auto" w:fill="auto"/>
            <w:vAlign w:val="center"/>
          </w:tcPr>
          <w:p>
            <w:pPr>
              <w:pStyle w:val="4"/>
              <w:widowControl/>
              <w:adjustRightInd w:val="0"/>
              <w:snapToGrid w:val="0"/>
              <w:spacing w:beforeAutospacing="0" w:afterAutospacing="0"/>
              <w:jc w:val="center"/>
              <w:rPr>
                <w:rFonts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14:textFill>
                  <w14:solidFill>
                    <w14:schemeClr w14:val="tx1"/>
                  </w14:solidFill>
                </w14:textFill>
              </w:rPr>
              <w:t>19.66</w:t>
            </w:r>
          </w:p>
        </w:tc>
        <w:tc>
          <w:tcPr>
            <w:tcW w:w="4010" w:type="dxa"/>
            <w:shd w:val="clear" w:color="auto" w:fill="auto"/>
            <w:tcMar>
              <w:top w:w="15" w:type="dxa"/>
              <w:left w:w="15" w:type="dxa"/>
              <w:right w:w="15" w:type="dxa"/>
            </w:tcMar>
            <w:vAlign w:val="center"/>
          </w:tcPr>
          <w:p>
            <w:pPr>
              <w:pStyle w:val="4"/>
              <w:widowControl/>
              <w:adjustRightInd w:val="0"/>
              <w:snapToGrid w:val="0"/>
              <w:spacing w:beforeAutospacing="0" w:afterAutospacing="0"/>
              <w:jc w:val="center"/>
              <w:rPr>
                <w:rFonts w:ascii="Times New Roman" w:hAnsi="Times New Roman" w:eastAsia="宋体" w:cs="宋体"/>
                <w:color w:val="000000" w:themeColor="text1"/>
                <w:highlight w:val="yellow"/>
                <w14:textFill>
                  <w14:solidFill>
                    <w14:schemeClr w14:val="tx1"/>
                  </w14:solidFill>
                </w14:textFill>
              </w:rPr>
            </w:pPr>
            <w:r>
              <w:rPr>
                <w:rFonts w:hint="eastAsia" w:ascii="Times New Roman" w:hAnsi="Times New Roman" w:eastAsia="宋体" w:cs="宋体"/>
                <w:color w:val="000000" w:themeColor="text1"/>
                <w14:textFill>
                  <w14:solidFill>
                    <w14:schemeClr w14:val="tx1"/>
                  </w14:solidFill>
                </w14:textFill>
              </w:rPr>
              <w:t>HW08、HW34、HW49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934" w:type="dxa"/>
            <w:shd w:val="clear" w:color="auto" w:fill="auto"/>
            <w:tcMar>
              <w:top w:w="15" w:type="dxa"/>
              <w:left w:w="15" w:type="dxa"/>
              <w:right w:w="15" w:type="dxa"/>
            </w:tcMar>
            <w:vAlign w:val="center"/>
          </w:tcPr>
          <w:p>
            <w:pPr>
              <w:pStyle w:val="4"/>
              <w:widowControl/>
              <w:adjustRightInd w:val="0"/>
              <w:snapToGrid w:val="0"/>
              <w:spacing w:beforeAutospacing="0" w:afterAutospacing="0"/>
              <w:jc w:val="both"/>
              <w:rPr>
                <w:rFonts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14:textFill>
                  <w14:solidFill>
                    <w14:schemeClr w14:val="tx1"/>
                  </w14:solidFill>
                </w14:textFill>
              </w:rPr>
              <w:t>山东泰山焦化有限公司</w:t>
            </w:r>
          </w:p>
        </w:tc>
        <w:tc>
          <w:tcPr>
            <w:tcW w:w="1276" w:type="dxa"/>
            <w:shd w:val="clear" w:color="auto" w:fill="auto"/>
            <w:vAlign w:val="center"/>
          </w:tcPr>
          <w:p>
            <w:pPr>
              <w:pStyle w:val="4"/>
              <w:widowControl/>
              <w:adjustRightInd w:val="0"/>
              <w:snapToGrid w:val="0"/>
              <w:spacing w:beforeAutospacing="0" w:afterAutospacing="0"/>
              <w:jc w:val="center"/>
              <w:rPr>
                <w:rFonts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14:textFill>
                  <w14:solidFill>
                    <w14:schemeClr w14:val="tx1"/>
                  </w14:solidFill>
                </w14:textFill>
              </w:rPr>
              <w:t>6.90</w:t>
            </w:r>
          </w:p>
        </w:tc>
        <w:tc>
          <w:tcPr>
            <w:tcW w:w="4010" w:type="dxa"/>
            <w:shd w:val="clear" w:color="auto" w:fill="auto"/>
            <w:tcMar>
              <w:top w:w="15" w:type="dxa"/>
              <w:left w:w="15" w:type="dxa"/>
              <w:right w:w="15" w:type="dxa"/>
            </w:tcMar>
            <w:vAlign w:val="center"/>
          </w:tcPr>
          <w:p>
            <w:pPr>
              <w:pStyle w:val="4"/>
              <w:widowControl/>
              <w:adjustRightInd w:val="0"/>
              <w:snapToGrid w:val="0"/>
              <w:spacing w:beforeAutospacing="0" w:afterAutospacing="0"/>
              <w:jc w:val="center"/>
              <w:rPr>
                <w:rFonts w:hint="default" w:ascii="Times New Roman" w:hAnsi="Times New Roman" w:eastAsia="宋体" w:cs="宋体"/>
                <w:color w:val="000000" w:themeColor="text1"/>
                <w:highlight w:val="yellow"/>
                <w:lang w:val="en-US" w:eastAsia="zh-CN"/>
                <w14:textFill>
                  <w14:solidFill>
                    <w14:schemeClr w14:val="tx1"/>
                  </w14:solidFill>
                </w14:textFill>
              </w:rPr>
            </w:pPr>
            <w:r>
              <w:rPr>
                <w:rFonts w:hint="eastAsia" w:ascii="Times New Roman" w:hAnsi="Times New Roman" w:eastAsia="宋体" w:cs="宋体"/>
                <w:color w:val="000000" w:themeColor="text1"/>
                <w14:textFill>
                  <w14:solidFill>
                    <w14:schemeClr w14:val="tx1"/>
                  </w14:solidFill>
                </w14:textFill>
              </w:rPr>
              <w:t>HW08、HW11、HW49</w:t>
            </w:r>
            <w:r>
              <w:rPr>
                <w:rFonts w:hint="eastAsia" w:ascii="Times New Roman" w:hAnsi="Times New Roman" w:eastAsia="宋体" w:cs="宋体"/>
                <w:color w:val="000000" w:themeColor="text1"/>
                <w:lang w:eastAsia="zh-CN"/>
                <w14:textFill>
                  <w14:solidFill>
                    <w14:schemeClr w14:val="tx1"/>
                  </w14:solidFill>
                </w14:textFill>
              </w:rPr>
              <w:t>、</w:t>
            </w:r>
            <w:r>
              <w:rPr>
                <w:rFonts w:hint="eastAsia" w:ascii="Times New Roman" w:hAnsi="Times New Roman" w:eastAsia="宋体" w:cs="宋体"/>
                <w:color w:val="000000" w:themeColor="text1"/>
                <w14:textFill>
                  <w14:solidFill>
                    <w14:schemeClr w14:val="tx1"/>
                  </w14:solidFill>
                </w14:textFill>
              </w:rPr>
              <w:t>HW</w:t>
            </w:r>
            <w:r>
              <w:rPr>
                <w:rFonts w:hint="eastAsia" w:ascii="Times New Roman" w:hAnsi="Times New Roman" w:eastAsia="宋体" w:cs="宋体"/>
                <w:color w:val="000000" w:themeColor="text1"/>
                <w:lang w:val="en-US" w:eastAsia="zh-CN"/>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2934" w:type="dxa"/>
            <w:shd w:val="clear" w:color="auto" w:fill="auto"/>
            <w:tcMar>
              <w:top w:w="15" w:type="dxa"/>
              <w:left w:w="15" w:type="dxa"/>
              <w:right w:w="15" w:type="dxa"/>
            </w:tcMar>
            <w:vAlign w:val="center"/>
          </w:tcPr>
          <w:p>
            <w:pPr>
              <w:pStyle w:val="4"/>
              <w:widowControl/>
              <w:adjustRightInd w:val="0"/>
              <w:snapToGrid w:val="0"/>
              <w:spacing w:beforeAutospacing="0" w:afterAutospacing="0"/>
              <w:jc w:val="both"/>
              <w:rPr>
                <w:rFonts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14:textFill>
                  <w14:solidFill>
                    <w14:schemeClr w14:val="tx1"/>
                  </w14:solidFill>
                </w14:textFill>
              </w:rPr>
              <w:t>银山型钢有限公司板带厂</w:t>
            </w:r>
          </w:p>
        </w:tc>
        <w:tc>
          <w:tcPr>
            <w:tcW w:w="1276" w:type="dxa"/>
            <w:shd w:val="clear" w:color="auto" w:fill="auto"/>
            <w:vAlign w:val="center"/>
          </w:tcPr>
          <w:p>
            <w:pPr>
              <w:pStyle w:val="4"/>
              <w:widowControl/>
              <w:adjustRightInd w:val="0"/>
              <w:snapToGrid w:val="0"/>
              <w:spacing w:beforeAutospacing="0" w:afterAutospacing="0"/>
              <w:jc w:val="center"/>
              <w:rPr>
                <w:rFonts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14:textFill>
                  <w14:solidFill>
                    <w14:schemeClr w14:val="tx1"/>
                  </w14:solidFill>
                </w14:textFill>
              </w:rPr>
              <w:t>6.38</w:t>
            </w:r>
          </w:p>
        </w:tc>
        <w:tc>
          <w:tcPr>
            <w:tcW w:w="4010" w:type="dxa"/>
            <w:shd w:val="clear" w:color="auto" w:fill="auto"/>
            <w:tcMar>
              <w:top w:w="15" w:type="dxa"/>
              <w:left w:w="15" w:type="dxa"/>
              <w:right w:w="15" w:type="dxa"/>
            </w:tcMar>
            <w:vAlign w:val="center"/>
          </w:tcPr>
          <w:p>
            <w:pPr>
              <w:pStyle w:val="4"/>
              <w:widowControl/>
              <w:adjustRightInd w:val="0"/>
              <w:snapToGrid w:val="0"/>
              <w:spacing w:beforeAutospacing="0" w:afterAutospacing="0"/>
              <w:jc w:val="center"/>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highlight w:val="none"/>
                <w14:textFill>
                  <w14:solidFill>
                    <w14:schemeClr w14:val="tx1"/>
                  </w14:solidFill>
                </w14:textFill>
              </w:rPr>
              <w:t>HW08、HW09、HW13、HW17、</w:t>
            </w:r>
          </w:p>
          <w:p>
            <w:pPr>
              <w:pStyle w:val="4"/>
              <w:widowControl/>
              <w:adjustRightInd w:val="0"/>
              <w:snapToGrid w:val="0"/>
              <w:spacing w:beforeAutospacing="0" w:afterAutospacing="0"/>
              <w:jc w:val="center"/>
              <w:rPr>
                <w:rFonts w:ascii="Times New Roman" w:hAnsi="Times New Roman" w:eastAsia="宋体" w:cs="宋体"/>
                <w:color w:val="000000" w:themeColor="text1"/>
                <w:highlight w:val="yellow"/>
                <w14:textFill>
                  <w14:solidFill>
                    <w14:schemeClr w14:val="tx1"/>
                  </w14:solidFill>
                </w14:textFill>
              </w:rPr>
            </w:pPr>
            <w:r>
              <w:rPr>
                <w:rFonts w:hint="eastAsia" w:ascii="Times New Roman" w:hAnsi="Times New Roman" w:eastAsia="宋体" w:cs="宋体"/>
                <w:color w:val="000000" w:themeColor="text1"/>
                <w:highlight w:val="none"/>
                <w14:textFill>
                  <w14:solidFill>
                    <w14:schemeClr w14:val="tx1"/>
                  </w14:solidFill>
                </w14:textFill>
              </w:rPr>
              <w:t>HW34、HW49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934" w:type="dxa"/>
            <w:shd w:val="clear" w:color="auto" w:fill="auto"/>
            <w:tcMar>
              <w:top w:w="15" w:type="dxa"/>
              <w:left w:w="15" w:type="dxa"/>
              <w:right w:w="15" w:type="dxa"/>
            </w:tcMar>
            <w:vAlign w:val="center"/>
          </w:tcPr>
          <w:p>
            <w:pPr>
              <w:pStyle w:val="4"/>
              <w:widowControl/>
              <w:adjustRightInd w:val="0"/>
              <w:snapToGrid w:val="0"/>
              <w:spacing w:beforeAutospacing="0" w:afterAutospacing="0"/>
              <w:jc w:val="both"/>
              <w:rPr>
                <w:rFonts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14:textFill>
                  <w14:solidFill>
                    <w14:schemeClr w14:val="tx1"/>
                  </w14:solidFill>
                </w14:textFill>
              </w:rPr>
              <w:t>山东泰山轧钢有限公司</w:t>
            </w:r>
          </w:p>
        </w:tc>
        <w:tc>
          <w:tcPr>
            <w:tcW w:w="1276" w:type="dxa"/>
            <w:shd w:val="clear" w:color="auto" w:fill="auto"/>
            <w:vAlign w:val="center"/>
          </w:tcPr>
          <w:p>
            <w:pPr>
              <w:pStyle w:val="4"/>
              <w:widowControl/>
              <w:adjustRightInd w:val="0"/>
              <w:snapToGrid w:val="0"/>
              <w:spacing w:beforeAutospacing="0" w:afterAutospacing="0"/>
              <w:jc w:val="center"/>
              <w:rPr>
                <w:rFonts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14:textFill>
                  <w14:solidFill>
                    <w14:schemeClr w14:val="tx1"/>
                  </w14:solidFill>
                </w14:textFill>
              </w:rPr>
              <w:t>4.96</w:t>
            </w:r>
          </w:p>
        </w:tc>
        <w:tc>
          <w:tcPr>
            <w:tcW w:w="4010" w:type="dxa"/>
            <w:shd w:val="clear" w:color="auto" w:fill="auto"/>
            <w:tcMar>
              <w:top w:w="15" w:type="dxa"/>
              <w:left w:w="15" w:type="dxa"/>
              <w:right w:w="15" w:type="dxa"/>
            </w:tcMar>
            <w:vAlign w:val="center"/>
          </w:tcPr>
          <w:p>
            <w:pPr>
              <w:pStyle w:val="4"/>
              <w:widowControl/>
              <w:adjustRightInd w:val="0"/>
              <w:snapToGrid w:val="0"/>
              <w:spacing w:beforeAutospacing="0" w:afterAutospacing="0"/>
              <w:jc w:val="center"/>
              <w:rPr>
                <w:rFonts w:hint="eastAsia" w:ascii="Times New Roman" w:hAnsi="Times New Roman" w:eastAsia="宋体" w:cs="宋体"/>
                <w:color w:val="000000" w:themeColor="text1"/>
                <w:highlight w:val="yellow"/>
                <w:lang w:eastAsia="zh-CN"/>
                <w14:textFill>
                  <w14:solidFill>
                    <w14:schemeClr w14:val="tx1"/>
                  </w14:solidFill>
                </w14:textFill>
              </w:rPr>
            </w:pPr>
            <w:r>
              <w:rPr>
                <w:rFonts w:hint="eastAsia" w:ascii="Times New Roman" w:hAnsi="Times New Roman" w:eastAsia="宋体" w:cs="宋体"/>
                <w:color w:val="000000" w:themeColor="text1"/>
                <w:highlight w:val="none"/>
                <w14:textFill>
                  <w14:solidFill>
                    <w14:schemeClr w14:val="tx1"/>
                  </w14:solidFill>
                </w14:textFill>
              </w:rPr>
              <w:t>HW08、HW49、HW34</w:t>
            </w:r>
            <w:r>
              <w:rPr>
                <w:rFonts w:hint="eastAsia" w:ascii="Times New Roman" w:hAnsi="Times New Roman" w:eastAsia="宋体" w:cs="宋体"/>
                <w:color w:val="000000" w:themeColor="text1"/>
                <w:highlight w:val="none"/>
                <w:lang w:eastAsia="zh-CN"/>
                <w14:textFill>
                  <w14:solidFill>
                    <w14:schemeClr w14:val="tx1"/>
                  </w14:solidFill>
                </w14:textFill>
              </w:rPr>
              <w:t>、</w:t>
            </w:r>
            <w:r>
              <w:rPr>
                <w:rFonts w:hint="eastAsia" w:ascii="Times New Roman" w:hAnsi="Times New Roman" w:eastAsia="宋体" w:cs="宋体"/>
                <w:color w:val="000000" w:themeColor="text1"/>
                <w:highlight w:val="none"/>
                <w14:textFill>
                  <w14:solidFill>
                    <w14:schemeClr w14:val="tx1"/>
                  </w14:solidFill>
                </w14:textFill>
              </w:rPr>
              <w:t>HW49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934" w:type="dxa"/>
            <w:shd w:val="clear" w:color="auto" w:fill="auto"/>
            <w:tcMar>
              <w:top w:w="15" w:type="dxa"/>
              <w:left w:w="15" w:type="dxa"/>
              <w:right w:w="15" w:type="dxa"/>
            </w:tcMar>
            <w:vAlign w:val="center"/>
          </w:tcPr>
          <w:p>
            <w:pPr>
              <w:pStyle w:val="4"/>
              <w:widowControl/>
              <w:adjustRightInd w:val="0"/>
              <w:snapToGrid w:val="0"/>
              <w:spacing w:beforeAutospacing="0" w:afterAutospacing="0"/>
              <w:jc w:val="center"/>
              <w:rPr>
                <w:rFonts w:ascii="Times New Roman" w:hAnsi="Times New Roman" w:eastAsia="宋体" w:cs="宋体"/>
              </w:rPr>
            </w:pPr>
            <w:r>
              <w:rPr>
                <w:rFonts w:hint="eastAsia" w:ascii="Times New Roman" w:hAnsi="Times New Roman" w:eastAsia="宋体" w:cs="宋体"/>
                <w:color w:val="3D3D3D"/>
              </w:rPr>
              <w:t>合计</w:t>
            </w:r>
          </w:p>
        </w:tc>
        <w:tc>
          <w:tcPr>
            <w:tcW w:w="1276" w:type="dxa"/>
            <w:shd w:val="clear" w:color="auto" w:fill="auto"/>
            <w:vAlign w:val="center"/>
          </w:tcPr>
          <w:p>
            <w:pPr>
              <w:pStyle w:val="4"/>
              <w:widowControl/>
              <w:adjustRightInd w:val="0"/>
              <w:snapToGrid w:val="0"/>
              <w:spacing w:beforeAutospacing="0" w:afterAutospacing="0"/>
              <w:jc w:val="center"/>
              <w:rPr>
                <w:rFonts w:ascii="Times New Roman" w:hAnsi="Times New Roman" w:eastAsia="宋体" w:cs="宋体"/>
              </w:rPr>
            </w:pPr>
            <w:r>
              <w:rPr>
                <w:rFonts w:hint="eastAsia" w:ascii="Times New Roman" w:hAnsi="Times New Roman" w:eastAsia="宋体" w:cs="宋体"/>
              </w:rPr>
              <w:t>64.49</w:t>
            </w:r>
          </w:p>
        </w:tc>
        <w:tc>
          <w:tcPr>
            <w:tcW w:w="4010" w:type="dxa"/>
            <w:shd w:val="clear" w:color="auto" w:fill="auto"/>
            <w:tcMar>
              <w:top w:w="15" w:type="dxa"/>
              <w:left w:w="15" w:type="dxa"/>
              <w:right w:w="15" w:type="dxa"/>
            </w:tcMar>
            <w:vAlign w:val="center"/>
          </w:tcPr>
          <w:p>
            <w:pPr>
              <w:pStyle w:val="4"/>
              <w:widowControl/>
              <w:adjustRightInd w:val="0"/>
              <w:snapToGrid w:val="0"/>
              <w:spacing w:beforeAutospacing="0" w:afterAutospacing="0"/>
              <w:jc w:val="center"/>
              <w:rPr>
                <w:rFonts w:ascii="Times New Roman" w:hAnsi="Times New Roman" w:eastAsia="宋体" w:cs="宋体"/>
                <w:highlight w:val="yellow"/>
              </w:rPr>
            </w:pPr>
            <w:r>
              <w:rPr>
                <w:rFonts w:hint="eastAsia" w:ascii="Times New Roman" w:hAnsi="Times New Roman" w:eastAsia="宋体" w:cs="宋体"/>
                <w:color w:val="3D3D3D"/>
              </w:rPr>
              <w:t>—</w:t>
            </w:r>
          </w:p>
        </w:tc>
      </w:tr>
    </w:tbl>
    <w:p>
      <w:pPr>
        <w:pStyle w:val="4"/>
        <w:widowControl/>
        <w:numPr>
          <w:ilvl w:val="0"/>
          <w:numId w:val="2"/>
        </w:numPr>
        <w:spacing w:beforeAutospacing="0" w:afterAutospacing="0"/>
        <w:ind w:firstLine="643" w:firstLineChars="200"/>
        <w:rPr>
          <w:rFonts w:ascii="Times New Roman" w:hAnsi="Times New Roman" w:eastAsia="仿宋" w:cs="仿宋"/>
          <w:b/>
          <w:sz w:val="32"/>
          <w:szCs w:val="32"/>
        </w:rPr>
      </w:pPr>
      <w:r>
        <w:rPr>
          <w:rFonts w:hint="eastAsia" w:ascii="Times New Roman" w:hAnsi="Times New Roman" w:eastAsia="仿宋" w:cs="仿宋"/>
          <w:b/>
          <w:color w:val="3D3D3D"/>
          <w:sz w:val="32"/>
          <w:szCs w:val="32"/>
        </w:rPr>
        <w:t>主要工业危险废物产生情况</w:t>
      </w:r>
    </w:p>
    <w:p>
      <w:pPr>
        <w:pStyle w:val="4"/>
        <w:widowControl/>
        <w:spacing w:beforeAutospacing="0" w:afterAutospacing="0"/>
        <w:ind w:firstLine="640" w:firstLineChars="200"/>
        <w:jc w:val="both"/>
        <w:rPr>
          <w:rFonts w:ascii="Times New Roman" w:hAnsi="Times New Roman" w:eastAsia="仿宋_GB2312" w:cs="仿宋"/>
          <w:sz w:val="32"/>
          <w:szCs w:val="32"/>
        </w:rPr>
      </w:pPr>
      <w:r>
        <w:rPr>
          <w:rFonts w:hint="eastAsia" w:ascii="Times New Roman" w:hAnsi="Times New Roman" w:eastAsia="仿宋_GB2312" w:cs="仿宋"/>
          <w:sz w:val="32"/>
          <w:szCs w:val="32"/>
        </w:rPr>
        <w:t>2021年济南市共产生31大类工业危险废物，其中产生量占前五位的分别为HW11（精（蒸）馏残渣）、HW34（废酸）、HW18（焚烧处置残渣）、HW17（表面处理废物）、HW08（废矿物油与含矿物油废物），分别占产生总量的40.52%、30.25%、7.14%、5.98%、2.72%。</w:t>
      </w:r>
    </w:p>
    <w:p>
      <w:pPr>
        <w:pStyle w:val="4"/>
        <w:widowControl/>
        <w:numPr>
          <w:ilvl w:val="0"/>
          <w:numId w:val="2"/>
        </w:numPr>
        <w:spacing w:beforeAutospacing="0" w:afterAutospacing="0"/>
        <w:ind w:firstLine="643" w:firstLineChars="200"/>
        <w:rPr>
          <w:rFonts w:ascii="Times New Roman" w:hAnsi="Times New Roman" w:eastAsia="仿宋" w:cs="仿宋"/>
          <w:b/>
          <w:color w:val="3D3D3D"/>
          <w:sz w:val="32"/>
          <w:szCs w:val="32"/>
        </w:rPr>
      </w:pPr>
      <w:r>
        <w:rPr>
          <w:rFonts w:hint="eastAsia" w:ascii="Times New Roman" w:hAnsi="Times New Roman" w:eastAsia="仿宋" w:cs="仿宋"/>
          <w:b/>
          <w:color w:val="3D3D3D"/>
          <w:sz w:val="32"/>
          <w:szCs w:val="32"/>
        </w:rPr>
        <w:t>危险废物处置能力情况</w:t>
      </w:r>
    </w:p>
    <w:p>
      <w:pPr>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（1）现有危险废物处置能力</w:t>
      </w:r>
    </w:p>
    <w:p>
      <w:pPr>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①综合处置单位</w:t>
      </w:r>
    </w:p>
    <w:p>
      <w:pPr>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目前我市共有2家危险废物综合处置单位，分别是济南德正环保科技有限公司和济南云水腾跃环保科技有限公司，综合处置能力合计12.9万吨/年。</w:t>
      </w:r>
    </w:p>
    <w:p>
      <w:pPr>
        <w:ind w:firstLine="664" w:firstLineChars="200"/>
        <w:rPr>
          <w:rFonts w:ascii="Times New Roman" w:hAnsi="Times New Roman" w:eastAsia="仿宋_GB2312"/>
          <w:spacing w:val="6"/>
          <w:sz w:val="32"/>
          <w:szCs w:val="32"/>
        </w:rPr>
      </w:pPr>
      <w:r>
        <w:rPr>
          <w:rFonts w:hint="eastAsia" w:ascii="Times New Roman" w:hAnsi="Times New Roman" w:eastAsia="仿宋_GB2312" w:cs="仿宋"/>
          <w:spacing w:val="6"/>
          <w:sz w:val="32"/>
          <w:szCs w:val="32"/>
        </w:rPr>
        <w:t>②</w:t>
      </w:r>
      <w:r>
        <w:rPr>
          <w:rFonts w:ascii="Times New Roman" w:hAnsi="Times New Roman" w:eastAsia="仿宋_GB2312"/>
          <w:spacing w:val="6"/>
          <w:sz w:val="32"/>
          <w:szCs w:val="32"/>
        </w:rPr>
        <w:t>综合</w:t>
      </w:r>
      <w:r>
        <w:rPr>
          <w:rFonts w:hint="eastAsia" w:ascii="Times New Roman" w:hAnsi="Times New Roman" w:eastAsia="仿宋_GB2312"/>
          <w:spacing w:val="6"/>
          <w:sz w:val="32"/>
          <w:szCs w:val="32"/>
        </w:rPr>
        <w:t>利用单位</w:t>
      </w:r>
    </w:p>
    <w:p>
      <w:pPr>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共有6家综合利用单位，分别是山东祥川环保科技有限公司、山东方圆润滑油科技有限公司、济南天章润滑油脂厂、济南市鑫源物资开发利用有限公司、济南莱芜鑫润环保科技有限公司</w:t>
      </w:r>
      <w:r>
        <w:rPr>
          <w:rFonts w:hint="eastAsia" w:ascii="Times New Roman" w:hAnsi="Times New Roman" w:eastAsia="仿宋_GB2312"/>
          <w:spacing w:val="6"/>
          <w:sz w:val="32"/>
          <w:szCs w:val="32"/>
          <w:lang w:eastAsia="zh-CN"/>
        </w:rPr>
        <w:t>和</w:t>
      </w:r>
      <w:r>
        <w:rPr>
          <w:rFonts w:hint="eastAsia" w:ascii="Times New Roman" w:hAnsi="Times New Roman" w:eastAsia="仿宋_GB2312"/>
          <w:spacing w:val="6"/>
          <w:sz w:val="32"/>
          <w:szCs w:val="32"/>
        </w:rPr>
        <w:t>济南恒腾环保节能环保工程有限公司，综合利用能力合计33.73万吨/年。</w:t>
      </w:r>
    </w:p>
    <w:p>
      <w:pPr>
        <w:ind w:firstLine="664" w:firstLineChars="200"/>
        <w:rPr>
          <w:rFonts w:ascii="Times New Roman" w:hAnsi="Times New Roman" w:eastAsia="仿宋_GB2312"/>
          <w:bCs/>
          <w:spacing w:val="6"/>
          <w:sz w:val="32"/>
          <w:szCs w:val="32"/>
        </w:rPr>
      </w:pPr>
      <w:r>
        <w:rPr>
          <w:rFonts w:hint="eastAsia" w:ascii="Times New Roman" w:hAnsi="Times New Roman" w:eastAsia="仿宋_GB2312" w:cs="仿宋"/>
          <w:spacing w:val="6"/>
          <w:sz w:val="32"/>
          <w:szCs w:val="32"/>
        </w:rPr>
        <w:t>③</w:t>
      </w:r>
      <w:r>
        <w:rPr>
          <w:rFonts w:hint="eastAsia" w:ascii="Times New Roman" w:hAnsi="Times New Roman" w:eastAsia="仿宋_GB2312"/>
          <w:bCs/>
          <w:spacing w:val="6"/>
          <w:sz w:val="32"/>
          <w:szCs w:val="32"/>
          <w:lang w:eastAsia="zh-CN"/>
        </w:rPr>
        <w:t>在建</w:t>
      </w:r>
      <w:r>
        <w:rPr>
          <w:rFonts w:hint="eastAsia" w:ascii="Times New Roman" w:hAnsi="Times New Roman" w:eastAsia="仿宋_GB2312"/>
          <w:bCs/>
          <w:spacing w:val="6"/>
          <w:sz w:val="32"/>
          <w:szCs w:val="32"/>
        </w:rPr>
        <w:t>综合处置项目情况</w:t>
      </w:r>
    </w:p>
    <w:p>
      <w:pPr>
        <w:ind w:firstLine="664" w:firstLineChars="200"/>
        <w:rPr>
          <w:rFonts w:hint="eastAsia" w:ascii="Times New Roman" w:hAnsi="Times New Roman" w:eastAsia="仿宋_GB2312"/>
          <w:spacing w:val="6"/>
          <w:sz w:val="32"/>
          <w:szCs w:val="32"/>
          <w:lang w:val="en-US" w:eastAsia="zh-CN"/>
        </w:rPr>
      </w:pPr>
      <w:r>
        <w:rPr>
          <w:rFonts w:hint="eastAsia" w:ascii="Times New Roman" w:hAnsi="Times New Roman" w:eastAsia="仿宋_GB2312"/>
          <w:spacing w:val="6"/>
          <w:sz w:val="32"/>
          <w:szCs w:val="32"/>
          <w:lang w:eastAsia="zh-CN"/>
        </w:rPr>
        <w:t>现有在建综合处置项目</w:t>
      </w:r>
      <w:r>
        <w:rPr>
          <w:rFonts w:hint="eastAsia" w:ascii="Times New Roman" w:hAnsi="Times New Roman" w:eastAsia="仿宋_GB2312"/>
          <w:spacing w:val="6"/>
          <w:sz w:val="32"/>
          <w:szCs w:val="32"/>
          <w:lang w:val="en-US" w:eastAsia="zh-CN"/>
        </w:rPr>
        <w:t>1个，章丘区的山东金泉环保科技有限公司危废综合处置中心项目，</w:t>
      </w:r>
      <w:r>
        <w:rPr>
          <w:rFonts w:hint="eastAsia" w:ascii="Times New Roman" w:hAnsi="Times New Roman" w:eastAsia="仿宋_GB2312"/>
          <w:spacing w:val="6"/>
          <w:sz w:val="32"/>
          <w:szCs w:val="32"/>
          <w:lang w:eastAsia="zh-CN"/>
        </w:rPr>
        <w:t>综合处置能力</w:t>
      </w:r>
      <w:r>
        <w:rPr>
          <w:rFonts w:hint="eastAsia" w:ascii="Times New Roman" w:hAnsi="Times New Roman" w:eastAsia="仿宋_GB2312"/>
          <w:spacing w:val="6"/>
          <w:sz w:val="32"/>
          <w:szCs w:val="32"/>
          <w:lang w:val="en-US" w:eastAsia="zh-CN"/>
        </w:rPr>
        <w:t>7万吨/年。</w:t>
      </w:r>
    </w:p>
    <w:p>
      <w:pPr>
        <w:ind w:firstLine="664" w:firstLineChars="200"/>
        <w:rPr>
          <w:rFonts w:hint="eastAsia" w:ascii="Times New Roman" w:hAnsi="Times New Roman" w:eastAsia="仿宋_GB2312"/>
          <w:spacing w:val="6"/>
          <w:sz w:val="32"/>
          <w:szCs w:val="32"/>
          <w:lang w:eastAsia="zh-CN"/>
        </w:rPr>
      </w:pPr>
      <w:r>
        <w:rPr>
          <w:rFonts w:hint="eastAsia" w:ascii="仿宋" w:hAnsi="仿宋" w:eastAsia="仿宋" w:cs="仿宋"/>
          <w:spacing w:val="6"/>
          <w:sz w:val="32"/>
          <w:szCs w:val="32"/>
        </w:rPr>
        <w:t>④</w:t>
      </w:r>
      <w:r>
        <w:rPr>
          <w:rFonts w:hint="eastAsia" w:ascii="Times New Roman" w:hAnsi="Times New Roman" w:eastAsia="仿宋_GB2312"/>
          <w:spacing w:val="6"/>
          <w:sz w:val="32"/>
          <w:szCs w:val="32"/>
          <w:lang w:eastAsia="zh-CN"/>
        </w:rPr>
        <w:t>拟建综合处置项目情况</w:t>
      </w:r>
    </w:p>
    <w:p>
      <w:pPr>
        <w:ind w:firstLine="664" w:firstLineChars="200"/>
        <w:rPr>
          <w:rFonts w:hint="eastAsia" w:ascii="Times New Roman" w:hAnsi="Times New Roman" w:eastAsia="仿宋_GB2312"/>
          <w:spacing w:val="6"/>
          <w:sz w:val="32"/>
          <w:szCs w:val="32"/>
        </w:rPr>
      </w:pPr>
      <w:r>
        <w:rPr>
          <w:rFonts w:hint="eastAsia" w:ascii="Times New Roman" w:hAnsi="Times New Roman" w:eastAsia="仿宋_GB2312"/>
          <w:spacing w:val="6"/>
          <w:sz w:val="32"/>
          <w:szCs w:val="32"/>
          <w:lang w:eastAsia="zh-CN"/>
        </w:rPr>
        <w:t>正在开展前期工作的综合处置项目</w:t>
      </w:r>
      <w:r>
        <w:rPr>
          <w:rFonts w:hint="eastAsia" w:ascii="Times New Roman" w:hAnsi="Times New Roman" w:eastAsia="仿宋_GB2312"/>
          <w:spacing w:val="6"/>
          <w:sz w:val="32"/>
          <w:szCs w:val="32"/>
          <w:lang w:val="en-US" w:eastAsia="zh-CN"/>
        </w:rPr>
        <w:t>2</w:t>
      </w:r>
      <w:r>
        <w:rPr>
          <w:rFonts w:hint="eastAsia" w:ascii="Times New Roman" w:hAnsi="Times New Roman" w:eastAsia="仿宋_GB2312"/>
          <w:spacing w:val="6"/>
          <w:sz w:val="32"/>
          <w:szCs w:val="32"/>
          <w:lang w:eastAsia="zh-CN"/>
        </w:rPr>
        <w:t>个，分别是</w:t>
      </w:r>
      <w:r>
        <w:rPr>
          <w:rFonts w:hint="eastAsia" w:ascii="Times New Roman" w:hAnsi="Times New Roman" w:eastAsia="仿宋_GB2312"/>
          <w:spacing w:val="6"/>
          <w:sz w:val="32"/>
          <w:szCs w:val="32"/>
        </w:rPr>
        <w:t>商河县的山东化宇银储环保科技有限公司济南绿色循环经济产业园循环再利用综合中心建设项目</w:t>
      </w:r>
      <w:r>
        <w:rPr>
          <w:rFonts w:hint="eastAsia" w:ascii="Times New Roman" w:hAnsi="Times New Roman" w:eastAsia="仿宋_GB2312"/>
          <w:spacing w:val="6"/>
          <w:sz w:val="32"/>
          <w:szCs w:val="32"/>
          <w:lang w:eastAsia="zh-CN"/>
        </w:rPr>
        <w:t>（一期）和商河县的苏伊士环科环保科技（济南）有限公司苏伊士（济南）工业生态环保项目，拟建项目综合处置能力合计</w:t>
      </w:r>
      <w:r>
        <w:rPr>
          <w:rFonts w:hint="eastAsia" w:ascii="Times New Roman" w:hAnsi="Times New Roman" w:eastAsia="仿宋_GB2312"/>
          <w:spacing w:val="6"/>
          <w:sz w:val="32"/>
          <w:szCs w:val="32"/>
          <w:lang w:val="en-US" w:eastAsia="zh-CN"/>
        </w:rPr>
        <w:t>11万吨/年</w:t>
      </w:r>
      <w:r>
        <w:rPr>
          <w:rFonts w:hint="eastAsia" w:ascii="Times New Roman" w:hAnsi="Times New Roman" w:eastAsia="仿宋_GB2312"/>
          <w:spacing w:val="6"/>
          <w:sz w:val="32"/>
          <w:szCs w:val="32"/>
          <w:lang w:eastAsia="zh-CN"/>
        </w:rPr>
        <w:t>。</w:t>
      </w:r>
    </w:p>
    <w:p>
      <w:pPr>
        <w:ind w:firstLine="664" w:firstLineChars="200"/>
        <w:rPr>
          <w:rFonts w:hint="eastAsia" w:ascii="Times New Roman" w:hAnsi="Times New Roman" w:eastAsia="仿宋_GB2312"/>
          <w:spacing w:val="6"/>
          <w:sz w:val="32"/>
          <w:szCs w:val="32"/>
        </w:rPr>
      </w:pPr>
      <w:r>
        <w:rPr>
          <w:rFonts w:hint="eastAsia" w:ascii="Times New Roman" w:hAnsi="Times New Roman" w:eastAsia="仿宋_GB2312"/>
          <w:spacing w:val="6"/>
          <w:sz w:val="32"/>
          <w:szCs w:val="32"/>
        </w:rPr>
        <w:t>综上所述，截止2021年底我市现有及在建项目危险废物处置利用能力为</w:t>
      </w:r>
      <w:r>
        <w:rPr>
          <w:rFonts w:hint="eastAsia" w:ascii="Times New Roman" w:hAnsi="Times New Roman" w:eastAsia="仿宋_GB2312"/>
          <w:spacing w:val="6"/>
          <w:sz w:val="32"/>
          <w:szCs w:val="32"/>
          <w:lang w:val="en-US" w:eastAsia="zh-CN"/>
        </w:rPr>
        <w:t>64.63</w:t>
      </w:r>
      <w:r>
        <w:rPr>
          <w:rFonts w:hint="eastAsia" w:ascii="Times New Roman" w:hAnsi="Times New Roman" w:eastAsia="仿宋_GB2312"/>
          <w:spacing w:val="6"/>
          <w:sz w:val="32"/>
          <w:szCs w:val="32"/>
        </w:rPr>
        <w:t>万吨/年</w:t>
      </w:r>
      <w:r>
        <w:rPr>
          <w:rFonts w:hint="eastAsia" w:ascii="Times New Roman" w:hAnsi="Times New Roman" w:eastAsia="仿宋_GB2312"/>
          <w:spacing w:val="6"/>
          <w:sz w:val="32"/>
          <w:szCs w:val="32"/>
          <w:lang w:eastAsia="zh-CN"/>
        </w:rPr>
        <w:t>。</w:t>
      </w:r>
      <w:r>
        <w:rPr>
          <w:rFonts w:hint="eastAsia" w:ascii="Times New Roman" w:hAnsi="Times New Roman" w:eastAsia="仿宋_GB2312"/>
          <w:spacing w:val="6"/>
          <w:sz w:val="32"/>
          <w:szCs w:val="32"/>
        </w:rPr>
        <w:t>根据省生态环境厅《关于加强危险废物处置设施建设和管理的意见》（鲁环函〔2019〕113号），按照“自我消纳为主、区域协同为辅”的思路，我市现有及在建项目处置利用能力基本满足危险废物处置利用需求</w:t>
      </w:r>
      <w:r>
        <w:rPr>
          <w:rFonts w:hint="eastAsia" w:ascii="Times New Roman" w:hAnsi="Times New Roman" w:eastAsia="仿宋_GB2312"/>
          <w:spacing w:val="6"/>
          <w:sz w:val="32"/>
          <w:szCs w:val="32"/>
          <w:lang w:eastAsia="zh-CN"/>
        </w:rPr>
        <w:t>，</w:t>
      </w:r>
      <w:r>
        <w:rPr>
          <w:rFonts w:hint="eastAsia" w:ascii="Times New Roman" w:hAnsi="Times New Roman" w:eastAsia="仿宋_GB2312"/>
          <w:spacing w:val="6"/>
          <w:sz w:val="32"/>
          <w:szCs w:val="32"/>
        </w:rPr>
        <w:t>请投资者理性判断济南市危险废物利用处置市场</w:t>
      </w:r>
      <w:r>
        <w:rPr>
          <w:rFonts w:hint="eastAsia" w:ascii="Times New Roman" w:hAnsi="Times New Roman" w:eastAsia="仿宋_GB2312"/>
          <w:spacing w:val="6"/>
          <w:sz w:val="32"/>
          <w:szCs w:val="32"/>
          <w:lang w:eastAsia="zh-CN"/>
        </w:rPr>
        <w:t>，</w:t>
      </w:r>
      <w:r>
        <w:rPr>
          <w:rFonts w:hint="eastAsia" w:ascii="Times New Roman" w:hAnsi="Times New Roman" w:eastAsia="仿宋_GB2312"/>
          <w:spacing w:val="6"/>
          <w:sz w:val="32"/>
          <w:szCs w:val="32"/>
        </w:rPr>
        <w:t>防范投资风险</w:t>
      </w:r>
      <w:r>
        <w:rPr>
          <w:rFonts w:hint="eastAsia" w:ascii="Times New Roman" w:hAnsi="Times New Roman" w:eastAsia="仿宋_GB2312"/>
          <w:spacing w:val="6"/>
          <w:sz w:val="32"/>
          <w:szCs w:val="32"/>
          <w:lang w:eastAsia="zh-CN"/>
        </w:rPr>
        <w:t>。</w:t>
      </w:r>
    </w:p>
    <w:p>
      <w:pPr>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（2）医疗废物处置能力</w:t>
      </w:r>
    </w:p>
    <w:p>
      <w:pPr>
        <w:ind w:firstLine="664" w:firstLineChars="200"/>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目前，我市日均产生医疗废物50吨（含莱芜区和钢城区3吨）。现有医疗废物集中处置单位2家，其中济南市海纳危险废物治理有限公司（负责集中处置莱芜区和钢城区医疗废物）处置能力为5吨/日，济南腾笙环保科技有限公司处置能力为60吨/日，医疗废物处置能力合计65吨/日。现有处置能力能够满足我市医疗废物处置需求。</w:t>
      </w:r>
    </w:p>
    <w:p>
      <w:pPr>
        <w:pStyle w:val="4"/>
        <w:widowControl/>
        <w:numPr>
          <w:ilvl w:val="0"/>
          <w:numId w:val="2"/>
        </w:numPr>
        <w:spacing w:beforeAutospacing="0" w:afterAutospacing="0"/>
        <w:ind w:firstLine="643" w:firstLineChars="200"/>
        <w:rPr>
          <w:rFonts w:ascii="Times New Roman" w:hAnsi="Times New Roman" w:eastAsia="仿宋" w:cs="仿宋"/>
          <w:b/>
          <w:sz w:val="32"/>
          <w:szCs w:val="32"/>
        </w:rPr>
      </w:pPr>
      <w:r>
        <w:rPr>
          <w:rFonts w:hint="eastAsia" w:ascii="Times New Roman" w:hAnsi="Times New Roman" w:eastAsia="仿宋" w:cs="仿宋"/>
          <w:b/>
          <w:sz w:val="32"/>
          <w:szCs w:val="32"/>
        </w:rPr>
        <w:t>危险废物经营许可证颁布情况</w:t>
      </w:r>
    </w:p>
    <w:p>
      <w:pPr>
        <w:pStyle w:val="4"/>
        <w:widowControl/>
        <w:spacing w:beforeAutospacing="0" w:afterAutospacing="0"/>
        <w:ind w:firstLine="640" w:firstLineChars="200"/>
        <w:jc w:val="both"/>
        <w:rPr>
          <w:rFonts w:ascii="Times New Roman" w:hAnsi="Times New Roman" w:eastAsia="仿宋_GB2312" w:cs="仿宋"/>
          <w:sz w:val="32"/>
          <w:szCs w:val="32"/>
          <w:highlight w:val="yellow"/>
        </w:rPr>
      </w:pPr>
      <w:r>
        <w:rPr>
          <w:rFonts w:hint="eastAsia" w:ascii="Times New Roman" w:hAnsi="Times New Roman" w:eastAsia="仿宋_GB2312" w:cs="仿宋"/>
          <w:sz w:val="32"/>
          <w:szCs w:val="32"/>
        </w:rPr>
        <w:t>我市共有济南德正环保科技有限公司和济南云水腾跃环保科技有限公司2家综合处置单位；济南市海纳危险废物治理有限公司和济南腾笙环保科技有限公司2家医疗废物处置单位；山东兴宇诺环保科技有限公司、山东文阳环保科技有限公司和山东晟建宝环保科技有限公司等12家综合收集单位；山东南北极新能源有限公司、山东快点动力科技有限公司和济南市莱芜万鑫废旧物资有限公司等5家铅蓄电池收集单位；济南市鑫源物资开发利用有限公司、山东方圆润滑油科技有限公司和济南天章润滑油脂厂等6家综合利用单位</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济南市富华再生资源有限公司、山东润宁环保科技有限公司和山东雷森环保科技有限公司等5家废矿物油收集单位（见表4）。</w:t>
      </w:r>
    </w:p>
    <w:p>
      <w:pPr>
        <w:pStyle w:val="4"/>
        <w:widowControl/>
        <w:spacing w:beforeAutospacing="0" w:afterAutospacing="0"/>
        <w:ind w:firstLine="420"/>
        <w:rPr>
          <w:rFonts w:ascii="Times New Roman" w:hAnsi="Times New Roman" w:eastAsia="仿宋" w:cs="仿宋"/>
          <w:color w:val="3D3D3D"/>
          <w:sz w:val="32"/>
          <w:szCs w:val="32"/>
        </w:rPr>
      </w:pPr>
    </w:p>
    <w:p>
      <w:pPr>
        <w:pStyle w:val="4"/>
        <w:widowControl/>
        <w:spacing w:beforeAutospacing="0" w:afterAutospacing="0"/>
        <w:rPr>
          <w:rFonts w:ascii="Times New Roman" w:hAnsi="Times New Roman" w:eastAsia="仿宋" w:cs="仿宋"/>
          <w:sz w:val="32"/>
          <w:szCs w:val="32"/>
        </w:rPr>
        <w:sectPr>
          <w:footerReference r:id="rId3" w:type="default"/>
          <w:pgSz w:w="11906" w:h="16838"/>
          <w:pgMar w:top="1440" w:right="1800" w:bottom="1440" w:left="1800" w:header="851" w:footer="992" w:gutter="0"/>
          <w:cols w:space="425" w:num="1"/>
          <w:docGrid w:type="lines" w:linePitch="312" w:charSpace="0"/>
        </w:sectPr>
      </w:pPr>
    </w:p>
    <w:p>
      <w:pPr>
        <w:pStyle w:val="4"/>
        <w:widowControl/>
        <w:adjustRightInd w:val="0"/>
        <w:snapToGrid w:val="0"/>
        <w:spacing w:beforeAutospacing="0" w:afterLines="50" w:afterAutospacing="0"/>
        <w:ind w:firstLine="420"/>
        <w:jc w:val="center"/>
        <w:rPr>
          <w:rFonts w:ascii="Times New Roman" w:hAnsi="Times New Roman" w:eastAsia="宋体" w:cs="宋体"/>
          <w:sz w:val="22"/>
          <w:szCs w:val="28"/>
        </w:rPr>
      </w:pPr>
      <w:r>
        <w:rPr>
          <w:rFonts w:hint="eastAsia" w:ascii="Times New Roman" w:hAnsi="Times New Roman" w:eastAsia="宋体" w:cs="宋体"/>
          <w:sz w:val="22"/>
          <w:szCs w:val="28"/>
        </w:rPr>
        <w:t>表4</w:t>
      </w:r>
      <w:r>
        <w:rPr>
          <w:rFonts w:hint="eastAsia" w:ascii="Times New Roman" w:hAnsi="Times New Roman" w:eastAsia="宋体" w:cs="宋体"/>
          <w:sz w:val="22"/>
          <w:szCs w:val="28"/>
          <w:lang w:val="en-US" w:eastAsia="zh-CN"/>
        </w:rPr>
        <w:t xml:space="preserve">  </w:t>
      </w:r>
      <w:r>
        <w:rPr>
          <w:rFonts w:hint="eastAsia" w:ascii="Times New Roman" w:hAnsi="Times New Roman" w:eastAsia="宋体" w:cs="宋体"/>
          <w:sz w:val="22"/>
          <w:szCs w:val="28"/>
        </w:rPr>
        <w:t>危险废物经营许可证颁布情况</w:t>
      </w:r>
    </w:p>
    <w:tbl>
      <w:tblPr>
        <w:tblStyle w:val="5"/>
        <w:tblW w:w="5114" w:type="pct"/>
        <w:tblInd w:w="0" w:type="dxa"/>
        <w:tblLayout w:type="autofit"/>
        <w:tblCellMar>
          <w:top w:w="0" w:type="dxa"/>
          <w:left w:w="28" w:type="dxa"/>
          <w:bottom w:w="0" w:type="dxa"/>
          <w:right w:w="28" w:type="dxa"/>
        </w:tblCellMar>
      </w:tblPr>
      <w:tblGrid>
        <w:gridCol w:w="481"/>
        <w:gridCol w:w="998"/>
        <w:gridCol w:w="720"/>
        <w:gridCol w:w="1331"/>
        <w:gridCol w:w="4744"/>
        <w:gridCol w:w="961"/>
        <w:gridCol w:w="883"/>
        <w:gridCol w:w="855"/>
        <w:gridCol w:w="952"/>
        <w:gridCol w:w="1153"/>
        <w:gridCol w:w="1256"/>
      </w:tblGrid>
      <w:tr>
        <w:tblPrEx>
          <w:tblCellMar>
            <w:top w:w="0" w:type="dxa"/>
            <w:left w:w="28" w:type="dxa"/>
            <w:bottom w:w="0" w:type="dxa"/>
            <w:right w:w="28" w:type="dxa"/>
          </w:tblCellMar>
        </w:tblPrEx>
        <w:trPr>
          <w:trHeight w:val="454" w:hRule="atLeast"/>
        </w:trPr>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黑体"/>
                <w:szCs w:val="21"/>
              </w:rPr>
            </w:pPr>
            <w:r>
              <w:rPr>
                <w:rFonts w:hint="eastAsia" w:ascii="Times New Roman" w:hAnsi="Times New Roman" w:eastAsia="宋体" w:cs="黑体"/>
                <w:kern w:val="0"/>
                <w:szCs w:val="21"/>
              </w:rPr>
              <w:t>序号</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黑体"/>
                <w:szCs w:val="21"/>
              </w:rPr>
            </w:pPr>
            <w:r>
              <w:rPr>
                <w:rFonts w:hint="eastAsia" w:ascii="Times New Roman" w:hAnsi="Times New Roman" w:eastAsia="宋体" w:cs="黑体"/>
                <w:kern w:val="0"/>
                <w:szCs w:val="21"/>
              </w:rPr>
              <w:t>许可证编号</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黑体"/>
                <w:szCs w:val="21"/>
              </w:rPr>
            </w:pPr>
            <w:r>
              <w:rPr>
                <w:rFonts w:hint="eastAsia" w:ascii="Times New Roman" w:hAnsi="Times New Roman" w:eastAsia="宋体" w:cs="黑体"/>
                <w:kern w:val="0"/>
                <w:szCs w:val="21"/>
              </w:rPr>
              <w:t>发证机关</w:t>
            </w:r>
          </w:p>
        </w:tc>
        <w:tc>
          <w:tcPr>
            <w:tcW w:w="4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黑体"/>
                <w:szCs w:val="21"/>
              </w:rPr>
            </w:pPr>
            <w:r>
              <w:rPr>
                <w:rFonts w:hint="eastAsia" w:ascii="Times New Roman" w:hAnsi="Times New Roman" w:eastAsia="宋体" w:cs="黑体"/>
                <w:kern w:val="0"/>
                <w:szCs w:val="21"/>
              </w:rPr>
              <w:t>单位名称</w:t>
            </w:r>
          </w:p>
        </w:tc>
        <w:tc>
          <w:tcPr>
            <w:tcW w:w="16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top"/>
              <w:rPr>
                <w:rFonts w:ascii="Times New Roman" w:hAnsi="Times New Roman" w:eastAsia="宋体" w:cs="黑体"/>
                <w:szCs w:val="21"/>
              </w:rPr>
            </w:pPr>
            <w:r>
              <w:rPr>
                <w:rFonts w:hint="eastAsia" w:ascii="Times New Roman" w:hAnsi="Times New Roman" w:eastAsia="宋体" w:cs="黑体"/>
                <w:kern w:val="0"/>
                <w:szCs w:val="21"/>
              </w:rPr>
              <w:t>核准经营危险废物类别及规模</w:t>
            </w:r>
          </w:p>
        </w:tc>
        <w:tc>
          <w:tcPr>
            <w:tcW w:w="1273" w:type="pct"/>
            <w:gridSpan w:val="4"/>
            <w:tcBorders>
              <w:top w:val="single" w:color="000000" w:sz="4" w:space="0"/>
              <w:left w:val="single" w:color="000000" w:sz="4" w:space="0"/>
              <w:bottom w:val="nil"/>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黑体"/>
                <w:szCs w:val="21"/>
              </w:rPr>
            </w:pPr>
            <w:r>
              <w:rPr>
                <w:rFonts w:hint="eastAsia" w:ascii="Times New Roman" w:hAnsi="Times New Roman" w:eastAsia="宋体" w:cs="黑体"/>
                <w:kern w:val="0"/>
                <w:szCs w:val="21"/>
              </w:rPr>
              <w:t>核准经营规模</w:t>
            </w:r>
            <w:r>
              <w:rPr>
                <w:rFonts w:hint="eastAsia" w:ascii="Times New Roman" w:hAnsi="Times New Roman" w:eastAsia="宋体" w:cs="宋体"/>
                <w:kern w:val="0"/>
                <w:szCs w:val="21"/>
              </w:rPr>
              <w:t>（吨</w:t>
            </w:r>
            <w:r>
              <w:rPr>
                <w:rFonts w:ascii="Times New Roman" w:hAnsi="Times New Roman" w:eastAsia="宋体" w:cs="宋体"/>
                <w:kern w:val="0"/>
                <w:szCs w:val="21"/>
              </w:rPr>
              <w:t>/</w:t>
            </w:r>
            <w:r>
              <w:rPr>
                <w:rFonts w:hint="eastAsia" w:ascii="Times New Roman" w:hAnsi="Times New Roman" w:eastAsia="宋体" w:cs="宋体"/>
                <w:kern w:val="0"/>
                <w:szCs w:val="21"/>
              </w:rPr>
              <w:t>年）</w:t>
            </w: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黑体"/>
                <w:szCs w:val="21"/>
              </w:rPr>
            </w:pPr>
            <w:r>
              <w:rPr>
                <w:rFonts w:hint="eastAsia" w:ascii="Times New Roman" w:hAnsi="Times New Roman" w:eastAsia="宋体" w:cs="黑体"/>
                <w:kern w:val="0"/>
                <w:szCs w:val="21"/>
              </w:rPr>
              <w:t>有效期限</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黑体"/>
                <w:szCs w:val="21"/>
              </w:rPr>
            </w:pPr>
            <w:r>
              <w:rPr>
                <w:rFonts w:hint="eastAsia" w:ascii="Times New Roman" w:hAnsi="Times New Roman" w:eastAsia="宋体" w:cs="黑体"/>
                <w:kern w:val="0"/>
                <w:szCs w:val="21"/>
              </w:rPr>
              <w:t>发证日期</w:t>
            </w:r>
          </w:p>
        </w:tc>
      </w:tr>
      <w:tr>
        <w:tblPrEx>
          <w:tblCellMar>
            <w:top w:w="0" w:type="dxa"/>
            <w:left w:w="28" w:type="dxa"/>
            <w:bottom w:w="0" w:type="dxa"/>
            <w:right w:w="28" w:type="dxa"/>
          </w:tblCellMar>
        </w:tblPrEx>
        <w:trPr>
          <w:trHeight w:val="429" w:hRule="atLeast"/>
        </w:trPr>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黑体"/>
                <w:szCs w:val="21"/>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黑体"/>
                <w:szCs w:val="21"/>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黑体"/>
                <w:szCs w:val="21"/>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黑体"/>
                <w:szCs w:val="21"/>
              </w:rPr>
            </w:pPr>
          </w:p>
        </w:tc>
        <w:tc>
          <w:tcPr>
            <w:tcW w:w="16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黑体"/>
                <w:szCs w:val="2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总规模</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利用</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处置</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综合收集</w:t>
            </w: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黑体"/>
                <w:b/>
                <w:bCs/>
                <w:szCs w:val="21"/>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黑体"/>
                <w:b/>
                <w:bCs/>
                <w:szCs w:val="21"/>
              </w:rPr>
            </w:pPr>
          </w:p>
        </w:tc>
      </w:tr>
      <w:tr>
        <w:tblPrEx>
          <w:tblCellMar>
            <w:top w:w="0" w:type="dxa"/>
            <w:left w:w="28" w:type="dxa"/>
            <w:bottom w:w="0" w:type="dxa"/>
            <w:right w:w="28" w:type="dxa"/>
          </w:tblCellMar>
        </w:tblPrEx>
        <w:trPr>
          <w:trHeight w:val="454"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宋体" w:cs="黑体"/>
                <w:szCs w:val="21"/>
              </w:rPr>
            </w:pPr>
            <w:r>
              <w:rPr>
                <w:rFonts w:hint="eastAsia" w:ascii="Times New Roman" w:hAnsi="Times New Roman" w:eastAsia="宋体" w:cs="黑体"/>
                <w:kern w:val="0"/>
                <w:szCs w:val="21"/>
              </w:rPr>
              <w:t>1</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济南危证01号</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山东省生态环境厅</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济南德正环保科技有限公司</w:t>
            </w:r>
          </w:p>
        </w:tc>
        <w:tc>
          <w:tcPr>
            <w:tcW w:w="1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top"/>
              <w:rPr>
                <w:rFonts w:ascii="Times New Roman" w:hAnsi="Times New Roman" w:eastAsia="宋体" w:cs="文星仿宋"/>
                <w:kern w:val="0"/>
                <w:szCs w:val="21"/>
              </w:rPr>
            </w:pPr>
            <w:r>
              <w:rPr>
                <w:rFonts w:ascii="Times New Roman" w:hAnsi="Times New Roman" w:eastAsia="宋体" w:cs="文星仿宋"/>
                <w:kern w:val="0"/>
                <w:szCs w:val="21"/>
              </w:rPr>
              <w:t>焚烧类：HW02</w:t>
            </w:r>
            <w:r>
              <w:rPr>
                <w:rFonts w:hint="eastAsia" w:ascii="Times New Roman" w:hAnsi="Times New Roman" w:eastAsia="宋体" w:cs="文星仿宋"/>
                <w:kern w:val="0"/>
                <w:szCs w:val="21"/>
              </w:rPr>
              <w:t>、</w:t>
            </w:r>
            <w:r>
              <w:rPr>
                <w:rFonts w:ascii="Times New Roman" w:hAnsi="Times New Roman" w:eastAsia="宋体" w:cs="文星仿宋"/>
                <w:kern w:val="0"/>
                <w:szCs w:val="21"/>
              </w:rPr>
              <w:t>HW03</w:t>
            </w:r>
            <w:r>
              <w:rPr>
                <w:rFonts w:hint="eastAsia" w:ascii="Times New Roman" w:hAnsi="Times New Roman" w:eastAsia="宋体" w:cs="文星仿宋"/>
                <w:kern w:val="0"/>
                <w:szCs w:val="21"/>
              </w:rPr>
              <w:t>、</w:t>
            </w:r>
            <w:r>
              <w:rPr>
                <w:rFonts w:ascii="Times New Roman" w:hAnsi="Times New Roman" w:eastAsia="宋体" w:cs="文星仿宋"/>
                <w:kern w:val="0"/>
                <w:szCs w:val="21"/>
              </w:rPr>
              <w:t>HW04</w:t>
            </w:r>
            <w:r>
              <w:rPr>
                <w:rFonts w:hint="eastAsia" w:ascii="Times New Roman" w:hAnsi="Times New Roman" w:eastAsia="宋体" w:cs="文星仿宋"/>
                <w:kern w:val="0"/>
                <w:szCs w:val="21"/>
              </w:rPr>
              <w:t>、</w:t>
            </w:r>
            <w:r>
              <w:rPr>
                <w:rFonts w:ascii="Times New Roman" w:hAnsi="Times New Roman" w:eastAsia="宋体" w:cs="文星仿宋"/>
                <w:kern w:val="0"/>
                <w:szCs w:val="21"/>
              </w:rPr>
              <w:t>HW05</w:t>
            </w:r>
            <w:r>
              <w:rPr>
                <w:rFonts w:hint="eastAsia" w:ascii="Times New Roman" w:hAnsi="Times New Roman" w:eastAsia="宋体" w:cs="文星仿宋"/>
                <w:kern w:val="0"/>
                <w:szCs w:val="21"/>
              </w:rPr>
              <w:t>、</w:t>
            </w:r>
            <w:r>
              <w:rPr>
                <w:rFonts w:ascii="Times New Roman" w:hAnsi="Times New Roman" w:eastAsia="宋体" w:cs="文星仿宋"/>
                <w:kern w:val="0"/>
                <w:szCs w:val="21"/>
              </w:rPr>
              <w:t>HW06</w:t>
            </w:r>
            <w:r>
              <w:rPr>
                <w:rFonts w:hint="eastAsia" w:ascii="Times New Roman" w:hAnsi="Times New Roman" w:eastAsia="宋体" w:cs="文星仿宋"/>
                <w:kern w:val="0"/>
                <w:szCs w:val="21"/>
              </w:rPr>
              <w:t>、</w:t>
            </w:r>
            <w:r>
              <w:rPr>
                <w:rFonts w:ascii="Times New Roman" w:hAnsi="Times New Roman" w:eastAsia="宋体" w:cs="文星仿宋"/>
                <w:kern w:val="0"/>
                <w:szCs w:val="21"/>
              </w:rPr>
              <w:t>HW07</w:t>
            </w:r>
            <w:r>
              <w:rPr>
                <w:rFonts w:hint="eastAsia" w:ascii="Times New Roman" w:hAnsi="Times New Roman" w:eastAsia="宋体" w:cs="文星仿宋"/>
                <w:kern w:val="0"/>
                <w:szCs w:val="21"/>
              </w:rPr>
              <w:t>、</w:t>
            </w:r>
            <w:r>
              <w:rPr>
                <w:rFonts w:ascii="Times New Roman" w:hAnsi="Times New Roman" w:eastAsia="宋体" w:cs="文星仿宋"/>
                <w:kern w:val="0"/>
                <w:szCs w:val="21"/>
              </w:rPr>
              <w:t>HW08</w:t>
            </w:r>
            <w:r>
              <w:rPr>
                <w:rFonts w:hint="eastAsia" w:ascii="Times New Roman" w:hAnsi="Times New Roman" w:eastAsia="宋体" w:cs="文星仿宋"/>
                <w:kern w:val="0"/>
                <w:szCs w:val="21"/>
              </w:rPr>
              <w:t>、</w:t>
            </w:r>
            <w:r>
              <w:rPr>
                <w:rFonts w:ascii="Times New Roman" w:hAnsi="Times New Roman" w:eastAsia="宋体" w:cs="文星仿宋"/>
                <w:kern w:val="0"/>
                <w:szCs w:val="21"/>
              </w:rPr>
              <w:t>HW09</w:t>
            </w:r>
            <w:r>
              <w:rPr>
                <w:rFonts w:hint="eastAsia" w:ascii="Times New Roman" w:hAnsi="Times New Roman" w:eastAsia="宋体" w:cs="文星仿宋"/>
                <w:kern w:val="0"/>
                <w:szCs w:val="21"/>
              </w:rPr>
              <w:t>、</w:t>
            </w:r>
            <w:r>
              <w:rPr>
                <w:rFonts w:ascii="Times New Roman" w:hAnsi="Times New Roman" w:eastAsia="宋体" w:cs="文星仿宋"/>
                <w:kern w:val="0"/>
                <w:szCs w:val="21"/>
              </w:rPr>
              <w:t>HW11</w:t>
            </w:r>
            <w:r>
              <w:rPr>
                <w:rFonts w:hint="eastAsia" w:ascii="Times New Roman" w:hAnsi="Times New Roman" w:eastAsia="宋体" w:cs="文星仿宋"/>
                <w:kern w:val="0"/>
                <w:szCs w:val="21"/>
              </w:rPr>
              <w:t>、</w:t>
            </w:r>
            <w:r>
              <w:rPr>
                <w:rFonts w:ascii="Times New Roman" w:hAnsi="Times New Roman" w:eastAsia="宋体" w:cs="文星仿宋"/>
                <w:kern w:val="0"/>
                <w:szCs w:val="21"/>
              </w:rPr>
              <w:t>HW12</w:t>
            </w:r>
            <w:r>
              <w:rPr>
                <w:rFonts w:hint="eastAsia" w:ascii="Times New Roman" w:hAnsi="Times New Roman" w:eastAsia="宋体" w:cs="文星仿宋"/>
                <w:kern w:val="0"/>
                <w:szCs w:val="21"/>
              </w:rPr>
              <w:t>、</w:t>
            </w:r>
            <w:r>
              <w:rPr>
                <w:rFonts w:ascii="Times New Roman" w:hAnsi="Times New Roman" w:eastAsia="宋体" w:cs="文星仿宋"/>
                <w:kern w:val="0"/>
                <w:szCs w:val="21"/>
              </w:rPr>
              <w:t>HW13</w:t>
            </w:r>
            <w:r>
              <w:rPr>
                <w:rFonts w:hint="eastAsia" w:ascii="Times New Roman" w:hAnsi="Times New Roman" w:eastAsia="宋体" w:cs="文星仿宋"/>
                <w:kern w:val="0"/>
                <w:szCs w:val="21"/>
              </w:rPr>
              <w:t>、</w:t>
            </w:r>
            <w:r>
              <w:rPr>
                <w:rFonts w:ascii="Times New Roman" w:hAnsi="Times New Roman" w:eastAsia="宋体" w:cs="文星仿宋"/>
                <w:kern w:val="0"/>
                <w:szCs w:val="21"/>
              </w:rPr>
              <w:t>HW14</w:t>
            </w:r>
            <w:r>
              <w:rPr>
                <w:rFonts w:hint="eastAsia" w:ascii="Times New Roman" w:hAnsi="Times New Roman" w:eastAsia="宋体" w:cs="文星仿宋"/>
                <w:kern w:val="0"/>
                <w:szCs w:val="21"/>
              </w:rPr>
              <w:t>、</w:t>
            </w:r>
            <w:r>
              <w:rPr>
                <w:rFonts w:ascii="Times New Roman" w:hAnsi="Times New Roman" w:eastAsia="宋体" w:cs="文星仿宋"/>
                <w:kern w:val="0"/>
                <w:szCs w:val="21"/>
              </w:rPr>
              <w:t>HW16</w:t>
            </w:r>
            <w:r>
              <w:rPr>
                <w:rFonts w:hint="eastAsia" w:ascii="Times New Roman" w:hAnsi="Times New Roman" w:eastAsia="宋体" w:cs="文星仿宋"/>
                <w:kern w:val="0"/>
                <w:szCs w:val="21"/>
              </w:rPr>
              <w:t>、</w:t>
            </w:r>
            <w:r>
              <w:rPr>
                <w:rFonts w:ascii="Times New Roman" w:hAnsi="Times New Roman" w:eastAsia="宋体" w:cs="文星仿宋"/>
                <w:kern w:val="0"/>
                <w:szCs w:val="21"/>
              </w:rPr>
              <w:t>HW17</w:t>
            </w:r>
            <w:r>
              <w:rPr>
                <w:rFonts w:hint="eastAsia" w:ascii="Times New Roman" w:hAnsi="Times New Roman" w:eastAsia="宋体" w:cs="文星仿宋"/>
                <w:kern w:val="0"/>
                <w:szCs w:val="21"/>
              </w:rPr>
              <w:t>、</w:t>
            </w:r>
            <w:r>
              <w:rPr>
                <w:rFonts w:ascii="Times New Roman" w:hAnsi="Times New Roman" w:eastAsia="宋体" w:cs="文星仿宋"/>
                <w:kern w:val="0"/>
                <w:szCs w:val="21"/>
              </w:rPr>
              <w:t>HW33</w:t>
            </w:r>
            <w:r>
              <w:rPr>
                <w:rFonts w:hint="eastAsia" w:ascii="Times New Roman" w:hAnsi="Times New Roman" w:eastAsia="宋体" w:cs="文星仿宋"/>
                <w:kern w:val="0"/>
                <w:szCs w:val="21"/>
              </w:rPr>
              <w:t>、</w:t>
            </w:r>
            <w:r>
              <w:rPr>
                <w:rFonts w:ascii="Times New Roman" w:hAnsi="Times New Roman" w:eastAsia="宋体" w:cs="文星仿宋"/>
                <w:kern w:val="0"/>
                <w:szCs w:val="21"/>
              </w:rPr>
              <w:t>HW37</w:t>
            </w:r>
            <w:r>
              <w:rPr>
                <w:rFonts w:hint="eastAsia" w:ascii="Times New Roman" w:hAnsi="Times New Roman" w:eastAsia="宋体" w:cs="文星仿宋"/>
                <w:kern w:val="0"/>
                <w:szCs w:val="21"/>
              </w:rPr>
              <w:t>、</w:t>
            </w:r>
            <w:r>
              <w:rPr>
                <w:rFonts w:ascii="Times New Roman" w:hAnsi="Times New Roman" w:eastAsia="宋体" w:cs="文星仿宋"/>
                <w:kern w:val="0"/>
                <w:szCs w:val="21"/>
              </w:rPr>
              <w:t>HW38</w:t>
            </w:r>
            <w:r>
              <w:rPr>
                <w:rFonts w:hint="eastAsia" w:ascii="Times New Roman" w:hAnsi="Times New Roman" w:eastAsia="宋体" w:cs="文星仿宋"/>
                <w:kern w:val="0"/>
                <w:szCs w:val="21"/>
              </w:rPr>
              <w:t>、</w:t>
            </w:r>
            <w:r>
              <w:rPr>
                <w:rFonts w:ascii="Times New Roman" w:hAnsi="Times New Roman" w:eastAsia="宋体" w:cs="文星仿宋"/>
                <w:kern w:val="0"/>
                <w:szCs w:val="21"/>
              </w:rPr>
              <w:t>HW39</w:t>
            </w:r>
            <w:r>
              <w:rPr>
                <w:rFonts w:hint="eastAsia" w:ascii="Times New Roman" w:hAnsi="Times New Roman" w:eastAsia="宋体" w:cs="文星仿宋"/>
                <w:kern w:val="0"/>
                <w:szCs w:val="21"/>
              </w:rPr>
              <w:t>、</w:t>
            </w:r>
            <w:r>
              <w:rPr>
                <w:rFonts w:ascii="Times New Roman" w:hAnsi="Times New Roman" w:eastAsia="宋体" w:cs="文星仿宋"/>
                <w:kern w:val="0"/>
                <w:szCs w:val="21"/>
              </w:rPr>
              <w:t>HW40</w:t>
            </w:r>
            <w:r>
              <w:rPr>
                <w:rFonts w:hint="eastAsia" w:ascii="Times New Roman" w:hAnsi="Times New Roman" w:eastAsia="宋体" w:cs="文星仿宋"/>
                <w:kern w:val="0"/>
                <w:szCs w:val="21"/>
              </w:rPr>
              <w:t>、</w:t>
            </w:r>
            <w:r>
              <w:rPr>
                <w:rFonts w:ascii="Times New Roman" w:hAnsi="Times New Roman" w:eastAsia="宋体" w:cs="文星仿宋"/>
                <w:kern w:val="0"/>
                <w:szCs w:val="21"/>
              </w:rPr>
              <w:t>HW45</w:t>
            </w:r>
            <w:r>
              <w:rPr>
                <w:rFonts w:hint="eastAsia" w:ascii="Times New Roman" w:hAnsi="Times New Roman" w:eastAsia="宋体" w:cs="文星仿宋"/>
                <w:kern w:val="0"/>
                <w:szCs w:val="21"/>
              </w:rPr>
              <w:t>、</w:t>
            </w:r>
            <w:r>
              <w:rPr>
                <w:rFonts w:ascii="Times New Roman" w:hAnsi="Times New Roman" w:eastAsia="宋体" w:cs="文星仿宋"/>
                <w:kern w:val="0"/>
                <w:szCs w:val="21"/>
              </w:rPr>
              <w:t>HW49</w:t>
            </w:r>
            <w:r>
              <w:rPr>
                <w:rFonts w:hint="eastAsia" w:ascii="Times New Roman" w:hAnsi="Times New Roman" w:eastAsia="宋体" w:cs="文星仿宋"/>
                <w:kern w:val="0"/>
                <w:szCs w:val="21"/>
              </w:rPr>
              <w:t>、</w:t>
            </w:r>
            <w:r>
              <w:rPr>
                <w:rFonts w:ascii="Times New Roman" w:hAnsi="Times New Roman" w:eastAsia="宋体" w:cs="文星仿宋"/>
                <w:kern w:val="0"/>
                <w:szCs w:val="21"/>
              </w:rPr>
              <w:t>HW50</w:t>
            </w:r>
          </w:p>
          <w:p>
            <w:pPr>
              <w:widowControl/>
              <w:adjustRightInd w:val="0"/>
              <w:snapToGrid w:val="0"/>
              <w:jc w:val="left"/>
              <w:textAlignment w:val="top"/>
              <w:rPr>
                <w:rFonts w:ascii="Times New Roman" w:hAnsi="Times New Roman" w:eastAsia="宋体" w:cs="文星仿宋"/>
                <w:kern w:val="0"/>
                <w:szCs w:val="21"/>
              </w:rPr>
            </w:pPr>
            <w:r>
              <w:rPr>
                <w:rFonts w:ascii="Times New Roman" w:hAnsi="Times New Roman" w:eastAsia="宋体" w:cs="文星仿宋"/>
                <w:kern w:val="0"/>
                <w:szCs w:val="21"/>
              </w:rPr>
              <w:t>物化类：HW02</w:t>
            </w:r>
            <w:r>
              <w:rPr>
                <w:rFonts w:hint="eastAsia" w:ascii="Times New Roman" w:hAnsi="Times New Roman" w:eastAsia="宋体" w:cs="文星仿宋"/>
                <w:kern w:val="0"/>
                <w:szCs w:val="21"/>
              </w:rPr>
              <w:t>、</w:t>
            </w:r>
            <w:r>
              <w:rPr>
                <w:rFonts w:ascii="Times New Roman" w:hAnsi="Times New Roman" w:eastAsia="宋体" w:cs="文星仿宋"/>
                <w:kern w:val="0"/>
                <w:szCs w:val="21"/>
              </w:rPr>
              <w:t>HW04</w:t>
            </w:r>
            <w:r>
              <w:rPr>
                <w:rFonts w:hint="eastAsia" w:ascii="Times New Roman" w:hAnsi="Times New Roman" w:eastAsia="宋体" w:cs="文星仿宋"/>
                <w:kern w:val="0"/>
                <w:szCs w:val="21"/>
              </w:rPr>
              <w:t>、</w:t>
            </w:r>
            <w:r>
              <w:rPr>
                <w:rFonts w:ascii="Times New Roman" w:hAnsi="Times New Roman" w:eastAsia="宋体" w:cs="文星仿宋"/>
                <w:kern w:val="0"/>
                <w:szCs w:val="21"/>
              </w:rPr>
              <w:t>HW06</w:t>
            </w:r>
            <w:r>
              <w:rPr>
                <w:rFonts w:hint="eastAsia" w:ascii="Times New Roman" w:hAnsi="Times New Roman" w:eastAsia="宋体" w:cs="文星仿宋"/>
                <w:kern w:val="0"/>
                <w:szCs w:val="21"/>
              </w:rPr>
              <w:t>、</w:t>
            </w:r>
            <w:r>
              <w:rPr>
                <w:rFonts w:ascii="Times New Roman" w:hAnsi="Times New Roman" w:eastAsia="宋体" w:cs="文星仿宋"/>
                <w:kern w:val="0"/>
                <w:szCs w:val="21"/>
              </w:rPr>
              <w:t>HW07</w:t>
            </w:r>
            <w:r>
              <w:rPr>
                <w:rFonts w:hint="eastAsia" w:ascii="Times New Roman" w:hAnsi="Times New Roman" w:eastAsia="宋体" w:cs="文星仿宋"/>
                <w:kern w:val="0"/>
                <w:szCs w:val="21"/>
              </w:rPr>
              <w:t>、</w:t>
            </w:r>
            <w:r>
              <w:rPr>
                <w:rFonts w:ascii="Times New Roman" w:hAnsi="Times New Roman" w:eastAsia="宋体" w:cs="文星仿宋"/>
                <w:kern w:val="0"/>
                <w:szCs w:val="21"/>
              </w:rPr>
              <w:t>HW08</w:t>
            </w:r>
            <w:r>
              <w:rPr>
                <w:rFonts w:hint="eastAsia" w:ascii="Times New Roman" w:hAnsi="Times New Roman" w:eastAsia="宋体" w:cs="文星仿宋"/>
                <w:kern w:val="0"/>
                <w:szCs w:val="21"/>
              </w:rPr>
              <w:t>、</w:t>
            </w:r>
            <w:r>
              <w:rPr>
                <w:rFonts w:ascii="Times New Roman" w:hAnsi="Times New Roman" w:eastAsia="宋体" w:cs="文星仿宋"/>
                <w:kern w:val="0"/>
                <w:szCs w:val="21"/>
              </w:rPr>
              <w:t>HW09</w:t>
            </w:r>
            <w:r>
              <w:rPr>
                <w:rFonts w:hint="eastAsia" w:ascii="Times New Roman" w:hAnsi="Times New Roman" w:eastAsia="宋体" w:cs="文星仿宋"/>
                <w:kern w:val="0"/>
                <w:szCs w:val="21"/>
              </w:rPr>
              <w:t>、</w:t>
            </w:r>
            <w:r>
              <w:rPr>
                <w:rFonts w:ascii="Times New Roman" w:hAnsi="Times New Roman" w:eastAsia="宋体" w:cs="文星仿宋"/>
                <w:kern w:val="0"/>
                <w:szCs w:val="21"/>
              </w:rPr>
              <w:t>HW11</w:t>
            </w:r>
            <w:r>
              <w:rPr>
                <w:rFonts w:hint="eastAsia" w:ascii="Times New Roman" w:hAnsi="Times New Roman" w:eastAsia="宋体" w:cs="文星仿宋"/>
                <w:kern w:val="0"/>
                <w:szCs w:val="21"/>
              </w:rPr>
              <w:t>、</w:t>
            </w:r>
            <w:r>
              <w:rPr>
                <w:rFonts w:ascii="Times New Roman" w:hAnsi="Times New Roman" w:eastAsia="宋体" w:cs="文星仿宋"/>
                <w:kern w:val="0"/>
                <w:szCs w:val="21"/>
              </w:rPr>
              <w:t>HW12</w:t>
            </w:r>
            <w:r>
              <w:rPr>
                <w:rFonts w:hint="eastAsia" w:ascii="Times New Roman" w:hAnsi="Times New Roman" w:eastAsia="宋体" w:cs="文星仿宋"/>
                <w:kern w:val="0"/>
                <w:szCs w:val="21"/>
              </w:rPr>
              <w:t>、</w:t>
            </w:r>
            <w:r>
              <w:rPr>
                <w:rFonts w:ascii="Times New Roman" w:hAnsi="Times New Roman" w:eastAsia="宋体" w:cs="文星仿宋"/>
                <w:kern w:val="0"/>
                <w:szCs w:val="21"/>
              </w:rPr>
              <w:t>HW13</w:t>
            </w:r>
            <w:r>
              <w:rPr>
                <w:rFonts w:hint="eastAsia" w:ascii="Times New Roman" w:hAnsi="Times New Roman" w:eastAsia="宋体" w:cs="文星仿宋"/>
                <w:kern w:val="0"/>
                <w:szCs w:val="21"/>
              </w:rPr>
              <w:t>、</w:t>
            </w:r>
            <w:r>
              <w:rPr>
                <w:rFonts w:ascii="Times New Roman" w:hAnsi="Times New Roman" w:eastAsia="宋体" w:cs="文星仿宋"/>
                <w:kern w:val="0"/>
                <w:szCs w:val="21"/>
              </w:rPr>
              <w:t>HW16</w:t>
            </w:r>
            <w:r>
              <w:rPr>
                <w:rFonts w:hint="eastAsia" w:ascii="Times New Roman" w:hAnsi="Times New Roman" w:eastAsia="宋体" w:cs="文星仿宋"/>
                <w:kern w:val="0"/>
                <w:szCs w:val="21"/>
              </w:rPr>
              <w:t>、</w:t>
            </w:r>
            <w:r>
              <w:rPr>
                <w:rFonts w:ascii="Times New Roman" w:hAnsi="Times New Roman" w:eastAsia="宋体" w:cs="文星仿宋"/>
                <w:kern w:val="0"/>
                <w:szCs w:val="21"/>
              </w:rPr>
              <w:t>HW17</w:t>
            </w:r>
            <w:r>
              <w:rPr>
                <w:rFonts w:hint="eastAsia" w:ascii="Times New Roman" w:hAnsi="Times New Roman" w:eastAsia="宋体" w:cs="文星仿宋"/>
                <w:kern w:val="0"/>
                <w:szCs w:val="21"/>
              </w:rPr>
              <w:t>、</w:t>
            </w:r>
            <w:r>
              <w:rPr>
                <w:rFonts w:ascii="Times New Roman" w:hAnsi="Times New Roman" w:eastAsia="宋体" w:cs="文星仿宋"/>
                <w:kern w:val="0"/>
                <w:szCs w:val="21"/>
              </w:rPr>
              <w:t>HW21</w:t>
            </w:r>
            <w:r>
              <w:rPr>
                <w:rFonts w:hint="eastAsia" w:ascii="Times New Roman" w:hAnsi="Times New Roman" w:eastAsia="宋体" w:cs="文星仿宋"/>
                <w:kern w:val="0"/>
                <w:szCs w:val="21"/>
              </w:rPr>
              <w:t>、</w:t>
            </w:r>
            <w:r>
              <w:rPr>
                <w:rFonts w:ascii="Times New Roman" w:hAnsi="Times New Roman" w:eastAsia="宋体" w:cs="文星仿宋"/>
                <w:kern w:val="0"/>
                <w:szCs w:val="21"/>
              </w:rPr>
              <w:t>HW22</w:t>
            </w:r>
            <w:r>
              <w:rPr>
                <w:rFonts w:hint="eastAsia" w:ascii="Times New Roman" w:hAnsi="Times New Roman" w:eastAsia="宋体" w:cs="文星仿宋"/>
                <w:kern w:val="0"/>
                <w:szCs w:val="21"/>
              </w:rPr>
              <w:t>、</w:t>
            </w:r>
            <w:r>
              <w:rPr>
                <w:rFonts w:ascii="Times New Roman" w:hAnsi="Times New Roman" w:eastAsia="宋体" w:cs="文星仿宋"/>
                <w:kern w:val="0"/>
                <w:szCs w:val="21"/>
              </w:rPr>
              <w:t>HW23</w:t>
            </w:r>
            <w:r>
              <w:rPr>
                <w:rFonts w:hint="eastAsia" w:ascii="Times New Roman" w:hAnsi="Times New Roman" w:eastAsia="宋体" w:cs="文星仿宋"/>
                <w:kern w:val="0"/>
                <w:szCs w:val="21"/>
              </w:rPr>
              <w:t>、</w:t>
            </w:r>
            <w:r>
              <w:rPr>
                <w:rFonts w:ascii="Times New Roman" w:hAnsi="Times New Roman" w:eastAsia="宋体" w:cs="文星仿宋"/>
                <w:kern w:val="0"/>
                <w:szCs w:val="21"/>
              </w:rPr>
              <w:t>HW29</w:t>
            </w:r>
            <w:r>
              <w:rPr>
                <w:rFonts w:hint="eastAsia" w:ascii="Times New Roman" w:hAnsi="Times New Roman" w:eastAsia="宋体" w:cs="文星仿宋"/>
                <w:kern w:val="0"/>
                <w:szCs w:val="21"/>
              </w:rPr>
              <w:t>、</w:t>
            </w:r>
            <w:r>
              <w:rPr>
                <w:rFonts w:ascii="Times New Roman" w:hAnsi="Times New Roman" w:eastAsia="宋体" w:cs="文星仿宋"/>
                <w:kern w:val="0"/>
                <w:szCs w:val="21"/>
              </w:rPr>
              <w:t>HW31</w:t>
            </w:r>
            <w:r>
              <w:rPr>
                <w:rFonts w:hint="eastAsia" w:ascii="Times New Roman" w:hAnsi="Times New Roman" w:eastAsia="宋体" w:cs="文星仿宋"/>
                <w:kern w:val="0"/>
                <w:szCs w:val="21"/>
              </w:rPr>
              <w:t>、</w:t>
            </w:r>
            <w:r>
              <w:rPr>
                <w:rFonts w:ascii="Times New Roman" w:hAnsi="Times New Roman" w:eastAsia="宋体" w:cs="文星仿宋"/>
                <w:kern w:val="0"/>
                <w:szCs w:val="21"/>
              </w:rPr>
              <w:t>HW32</w:t>
            </w:r>
            <w:r>
              <w:rPr>
                <w:rFonts w:hint="eastAsia" w:ascii="Times New Roman" w:hAnsi="Times New Roman" w:eastAsia="宋体" w:cs="文星仿宋"/>
                <w:kern w:val="0"/>
                <w:szCs w:val="21"/>
              </w:rPr>
              <w:t>、</w:t>
            </w:r>
            <w:r>
              <w:rPr>
                <w:rFonts w:ascii="Times New Roman" w:hAnsi="Times New Roman" w:eastAsia="宋体" w:cs="文星仿宋"/>
                <w:kern w:val="0"/>
                <w:szCs w:val="21"/>
              </w:rPr>
              <w:t>HW33</w:t>
            </w:r>
            <w:r>
              <w:rPr>
                <w:rFonts w:hint="eastAsia" w:ascii="Times New Roman" w:hAnsi="Times New Roman" w:eastAsia="宋体" w:cs="文星仿宋"/>
                <w:kern w:val="0"/>
                <w:szCs w:val="21"/>
              </w:rPr>
              <w:t>、</w:t>
            </w:r>
            <w:r>
              <w:rPr>
                <w:rFonts w:ascii="Times New Roman" w:hAnsi="Times New Roman" w:eastAsia="宋体" w:cs="文星仿宋"/>
                <w:kern w:val="0"/>
                <w:szCs w:val="21"/>
              </w:rPr>
              <w:t>HW34</w:t>
            </w:r>
            <w:r>
              <w:rPr>
                <w:rFonts w:hint="eastAsia" w:ascii="Times New Roman" w:hAnsi="Times New Roman" w:eastAsia="宋体" w:cs="文星仿宋"/>
                <w:kern w:val="0"/>
                <w:szCs w:val="21"/>
              </w:rPr>
              <w:t>、</w:t>
            </w:r>
            <w:r>
              <w:rPr>
                <w:rFonts w:ascii="Times New Roman" w:hAnsi="Times New Roman" w:eastAsia="宋体" w:cs="文星仿宋"/>
                <w:kern w:val="0"/>
                <w:szCs w:val="21"/>
              </w:rPr>
              <w:t>HW35</w:t>
            </w:r>
            <w:r>
              <w:rPr>
                <w:rFonts w:hint="eastAsia" w:ascii="Times New Roman" w:hAnsi="Times New Roman" w:eastAsia="宋体" w:cs="文星仿宋"/>
                <w:kern w:val="0"/>
                <w:szCs w:val="21"/>
              </w:rPr>
              <w:t>、</w:t>
            </w:r>
            <w:r>
              <w:rPr>
                <w:rFonts w:ascii="Times New Roman" w:hAnsi="Times New Roman" w:eastAsia="宋体" w:cs="文星仿宋"/>
                <w:kern w:val="0"/>
                <w:szCs w:val="21"/>
              </w:rPr>
              <w:t>HW37</w:t>
            </w:r>
            <w:r>
              <w:rPr>
                <w:rFonts w:hint="eastAsia" w:ascii="Times New Roman" w:hAnsi="Times New Roman" w:eastAsia="宋体" w:cs="文星仿宋"/>
                <w:kern w:val="0"/>
                <w:szCs w:val="21"/>
              </w:rPr>
              <w:t>、</w:t>
            </w:r>
            <w:r>
              <w:rPr>
                <w:rFonts w:ascii="Times New Roman" w:hAnsi="Times New Roman" w:eastAsia="宋体" w:cs="文星仿宋"/>
                <w:kern w:val="0"/>
                <w:szCs w:val="21"/>
              </w:rPr>
              <w:t>HW38</w:t>
            </w:r>
            <w:r>
              <w:rPr>
                <w:rFonts w:hint="eastAsia" w:ascii="Times New Roman" w:hAnsi="Times New Roman" w:eastAsia="宋体" w:cs="文星仿宋"/>
                <w:kern w:val="0"/>
                <w:szCs w:val="21"/>
              </w:rPr>
              <w:t>、</w:t>
            </w:r>
            <w:r>
              <w:rPr>
                <w:rFonts w:ascii="Times New Roman" w:hAnsi="Times New Roman" w:eastAsia="宋体" w:cs="文星仿宋"/>
                <w:kern w:val="0"/>
                <w:szCs w:val="21"/>
              </w:rPr>
              <w:t>HW39</w:t>
            </w:r>
            <w:r>
              <w:rPr>
                <w:rFonts w:hint="eastAsia" w:ascii="Times New Roman" w:hAnsi="Times New Roman" w:eastAsia="宋体" w:cs="文星仿宋"/>
                <w:kern w:val="0"/>
                <w:szCs w:val="21"/>
              </w:rPr>
              <w:t>、</w:t>
            </w:r>
            <w:r>
              <w:rPr>
                <w:rFonts w:ascii="Times New Roman" w:hAnsi="Times New Roman" w:eastAsia="宋体" w:cs="文星仿宋"/>
                <w:kern w:val="0"/>
                <w:szCs w:val="21"/>
              </w:rPr>
              <w:t>HW40</w:t>
            </w:r>
            <w:r>
              <w:rPr>
                <w:rFonts w:hint="eastAsia" w:ascii="Times New Roman" w:hAnsi="Times New Roman" w:eastAsia="宋体" w:cs="文星仿宋"/>
                <w:kern w:val="0"/>
                <w:szCs w:val="21"/>
              </w:rPr>
              <w:t>、</w:t>
            </w:r>
            <w:r>
              <w:rPr>
                <w:rFonts w:ascii="Times New Roman" w:hAnsi="Times New Roman" w:eastAsia="宋体" w:cs="文星仿宋"/>
                <w:kern w:val="0"/>
                <w:szCs w:val="21"/>
              </w:rPr>
              <w:t>HW45</w:t>
            </w:r>
            <w:r>
              <w:rPr>
                <w:rFonts w:hint="eastAsia" w:ascii="Times New Roman" w:hAnsi="Times New Roman" w:eastAsia="宋体" w:cs="文星仿宋"/>
                <w:kern w:val="0"/>
                <w:szCs w:val="21"/>
              </w:rPr>
              <w:t>、</w:t>
            </w:r>
            <w:r>
              <w:rPr>
                <w:rFonts w:ascii="Times New Roman" w:hAnsi="Times New Roman" w:eastAsia="宋体" w:cs="文星仿宋"/>
                <w:kern w:val="0"/>
                <w:szCs w:val="21"/>
              </w:rPr>
              <w:t>HW49</w:t>
            </w:r>
          </w:p>
          <w:p>
            <w:pPr>
              <w:widowControl/>
              <w:adjustRightInd w:val="0"/>
              <w:snapToGrid w:val="0"/>
              <w:jc w:val="left"/>
              <w:textAlignment w:val="top"/>
              <w:rPr>
                <w:rFonts w:ascii="Times New Roman" w:hAnsi="Times New Roman" w:eastAsia="宋体" w:cs="文星仿宋"/>
                <w:szCs w:val="21"/>
              </w:rPr>
            </w:pPr>
            <w:r>
              <w:rPr>
                <w:rFonts w:ascii="Times New Roman" w:hAnsi="Times New Roman" w:eastAsia="宋体" w:cs="文星仿宋"/>
                <w:kern w:val="0"/>
                <w:szCs w:val="21"/>
              </w:rPr>
              <w:t>填埋类：HW02、HW04、HW06、HW08、HW11、HW12、HW13、HW17、HW18、HW19、HW20、HW21、HW22、HW23、HW25、HW26、HW27、HW28、HW29、HW30、HW31、HW34、HW35、HW36、HW37、HW39、HW45、HW46、HW47、HW48、HW49、HW50</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92500</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文星仿宋"/>
                <w:szCs w:val="21"/>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92500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文星仿宋"/>
                <w:szCs w:val="21"/>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Times New Roman" w:hAnsi="Times New Roman" w:eastAsia="宋体" w:cs="文星仿宋"/>
                <w:szCs w:val="21"/>
              </w:rPr>
            </w:pPr>
            <w:r>
              <w:rPr>
                <w:rFonts w:ascii="Times New Roman" w:hAnsi="Times New Roman" w:eastAsia="宋体" w:cs="文星仿宋"/>
                <w:kern w:val="0"/>
                <w:szCs w:val="21"/>
              </w:rPr>
              <w:t>自2021年10月13日至2026年10月12日</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2021.10.9</w:t>
            </w:r>
          </w:p>
        </w:tc>
      </w:tr>
      <w:tr>
        <w:tblPrEx>
          <w:tblCellMar>
            <w:top w:w="0" w:type="dxa"/>
            <w:left w:w="28" w:type="dxa"/>
            <w:bottom w:w="0" w:type="dxa"/>
            <w:right w:w="28" w:type="dxa"/>
          </w:tblCellMar>
        </w:tblPrEx>
        <w:trPr>
          <w:trHeight w:val="454"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宋体" w:cs="黑体"/>
                <w:szCs w:val="21"/>
              </w:rPr>
            </w:pPr>
            <w:r>
              <w:rPr>
                <w:rFonts w:hint="eastAsia" w:ascii="Times New Roman" w:hAnsi="Times New Roman" w:eastAsia="宋体" w:cs="黑体"/>
                <w:kern w:val="0"/>
                <w:szCs w:val="21"/>
              </w:rPr>
              <w:t>2</w:t>
            </w:r>
          </w:p>
        </w:tc>
        <w:tc>
          <w:tcPr>
            <w:tcW w:w="348" w:type="pct"/>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济南危证02号</w:t>
            </w:r>
          </w:p>
        </w:tc>
        <w:tc>
          <w:tcPr>
            <w:tcW w:w="251" w:type="pct"/>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济南市生态环境局</w:t>
            </w:r>
          </w:p>
        </w:tc>
        <w:tc>
          <w:tcPr>
            <w:tcW w:w="464" w:type="pct"/>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济南市鑫源物资开发利用有限公司</w:t>
            </w:r>
          </w:p>
        </w:tc>
        <w:tc>
          <w:tcPr>
            <w:tcW w:w="1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top"/>
              <w:rPr>
                <w:rFonts w:ascii="Times New Roman" w:hAnsi="Times New Roman" w:eastAsia="宋体" w:cs="文星仿宋"/>
                <w:szCs w:val="21"/>
              </w:rPr>
            </w:pPr>
            <w:r>
              <w:rPr>
                <w:rFonts w:ascii="Times New Roman" w:hAnsi="Times New Roman" w:eastAsia="宋体" w:cs="文星仿宋"/>
                <w:kern w:val="0"/>
                <w:szCs w:val="21"/>
              </w:rPr>
              <w:t>HW08</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4000</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4000</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rPr>
                <w:rFonts w:ascii="Times New Roman" w:hAnsi="Times New Roman" w:eastAsia="宋体" w:cs="文星仿宋"/>
                <w:szCs w:val="21"/>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rPr>
                <w:rFonts w:ascii="Times New Roman" w:hAnsi="Times New Roman" w:eastAsia="宋体" w:cs="文星仿宋"/>
                <w:szCs w:val="21"/>
              </w:rPr>
            </w:pP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自2019年12月1日至2024年11月30日</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2019.11.28</w:t>
            </w:r>
          </w:p>
        </w:tc>
      </w:tr>
      <w:tr>
        <w:tblPrEx>
          <w:tblCellMar>
            <w:top w:w="0" w:type="dxa"/>
            <w:left w:w="28" w:type="dxa"/>
            <w:bottom w:w="0" w:type="dxa"/>
            <w:right w:w="28" w:type="dxa"/>
          </w:tblCellMar>
        </w:tblPrEx>
        <w:trPr>
          <w:trHeight w:val="454" w:hRule="atLeast"/>
        </w:trPr>
        <w:tc>
          <w:tcPr>
            <w:tcW w:w="16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adjustRightInd w:val="0"/>
              <w:snapToGrid w:val="0"/>
              <w:jc w:val="center"/>
              <w:textAlignment w:val="center"/>
              <w:rPr>
                <w:rFonts w:ascii="Times New Roman" w:hAnsi="Times New Roman" w:eastAsia="宋体" w:cs="黑体"/>
                <w:szCs w:val="21"/>
              </w:rPr>
            </w:pPr>
            <w:r>
              <w:rPr>
                <w:rFonts w:hint="eastAsia" w:ascii="Times New Roman" w:hAnsi="Times New Roman" w:eastAsia="宋体" w:cs="黑体"/>
                <w:kern w:val="0"/>
                <w:szCs w:val="21"/>
              </w:rPr>
              <w:t>3</w:t>
            </w:r>
          </w:p>
        </w:tc>
        <w:tc>
          <w:tcPr>
            <w:tcW w:w="34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济南危证03号</w:t>
            </w:r>
          </w:p>
        </w:tc>
        <w:tc>
          <w:tcPr>
            <w:tcW w:w="25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山东省生态环境厅</w:t>
            </w:r>
          </w:p>
        </w:tc>
        <w:tc>
          <w:tcPr>
            <w:tcW w:w="46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山东方圆润滑油科技有限公司</w:t>
            </w:r>
          </w:p>
        </w:tc>
        <w:tc>
          <w:tcPr>
            <w:tcW w:w="1654" w:type="pct"/>
            <w:tcBorders>
              <w:top w:val="single" w:color="000000" w:sz="4" w:space="0"/>
              <w:left w:val="single" w:color="auto" w:sz="4" w:space="0"/>
              <w:bottom w:val="single" w:color="auto" w:sz="4" w:space="0"/>
              <w:right w:val="single" w:color="000000" w:sz="4" w:space="0"/>
            </w:tcBorders>
            <w:shd w:val="clear" w:color="auto" w:fill="FFFFFF"/>
            <w:vAlign w:val="center"/>
          </w:tcPr>
          <w:p>
            <w:pPr>
              <w:widowControl/>
              <w:adjustRightInd w:val="0"/>
              <w:snapToGrid w:val="0"/>
              <w:jc w:val="center"/>
              <w:textAlignment w:val="top"/>
              <w:rPr>
                <w:rFonts w:ascii="Times New Roman" w:hAnsi="Times New Roman" w:eastAsia="宋体" w:cs="文星仿宋"/>
                <w:szCs w:val="21"/>
              </w:rPr>
            </w:pPr>
            <w:r>
              <w:rPr>
                <w:rFonts w:ascii="Times New Roman" w:hAnsi="Times New Roman" w:eastAsia="宋体" w:cs="文星仿宋"/>
                <w:kern w:val="0"/>
                <w:szCs w:val="21"/>
              </w:rPr>
              <w:t>HW08</w:t>
            </w:r>
          </w:p>
        </w:tc>
        <w:tc>
          <w:tcPr>
            <w:tcW w:w="335" w:type="pct"/>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200000</w:t>
            </w:r>
          </w:p>
        </w:tc>
        <w:tc>
          <w:tcPr>
            <w:tcW w:w="308" w:type="pct"/>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200000</w:t>
            </w:r>
          </w:p>
        </w:tc>
        <w:tc>
          <w:tcPr>
            <w:tcW w:w="298" w:type="pct"/>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adjustRightInd w:val="0"/>
              <w:snapToGrid w:val="0"/>
              <w:jc w:val="center"/>
              <w:rPr>
                <w:rFonts w:ascii="Times New Roman" w:hAnsi="Times New Roman" w:eastAsia="宋体" w:cs="文星仿宋"/>
                <w:szCs w:val="21"/>
              </w:rPr>
            </w:pPr>
          </w:p>
        </w:tc>
        <w:tc>
          <w:tcPr>
            <w:tcW w:w="332" w:type="pct"/>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adjustRightInd w:val="0"/>
              <w:snapToGrid w:val="0"/>
              <w:jc w:val="center"/>
              <w:rPr>
                <w:rFonts w:ascii="Times New Roman" w:hAnsi="Times New Roman" w:eastAsia="宋体" w:cs="文星仿宋"/>
                <w:szCs w:val="21"/>
              </w:rPr>
            </w:pPr>
          </w:p>
        </w:tc>
        <w:tc>
          <w:tcPr>
            <w:tcW w:w="402" w:type="pct"/>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自2021年8月24日至2025年1月2日</w:t>
            </w:r>
          </w:p>
        </w:tc>
        <w:tc>
          <w:tcPr>
            <w:tcW w:w="438" w:type="pct"/>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2021.8.24</w:t>
            </w:r>
          </w:p>
        </w:tc>
      </w:tr>
      <w:tr>
        <w:tblPrEx>
          <w:tblCellMar>
            <w:top w:w="0" w:type="dxa"/>
            <w:left w:w="28" w:type="dxa"/>
            <w:bottom w:w="0" w:type="dxa"/>
            <w:right w:w="28" w:type="dxa"/>
          </w:tblCellMar>
        </w:tblPrEx>
        <w:trPr>
          <w:trHeight w:val="454" w:hRule="atLeast"/>
        </w:trPr>
        <w:tc>
          <w:tcPr>
            <w:tcW w:w="16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adjustRightInd w:val="0"/>
              <w:snapToGrid w:val="0"/>
              <w:jc w:val="center"/>
              <w:textAlignment w:val="center"/>
              <w:rPr>
                <w:rFonts w:ascii="Times New Roman" w:hAnsi="Times New Roman" w:eastAsia="宋体" w:cs="黑体"/>
                <w:szCs w:val="21"/>
              </w:rPr>
            </w:pPr>
            <w:r>
              <w:rPr>
                <w:rFonts w:hint="eastAsia" w:ascii="Times New Roman" w:hAnsi="Times New Roman" w:eastAsia="宋体" w:cs="黑体"/>
                <w:kern w:val="0"/>
                <w:szCs w:val="21"/>
              </w:rPr>
              <w:t>4</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济南危证05号</w:t>
            </w: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济南市生态环境局</w:t>
            </w:r>
          </w:p>
        </w:tc>
        <w:tc>
          <w:tcPr>
            <w:tcW w:w="4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textAlignment w:val="center"/>
              <w:rPr>
                <w:rFonts w:ascii="Times New Roman" w:hAnsi="Times New Roman" w:eastAsia="宋体" w:cs="文星仿宋"/>
                <w:szCs w:val="21"/>
              </w:rPr>
            </w:pPr>
            <w:r>
              <w:rPr>
                <w:rFonts w:ascii="Times New Roman" w:hAnsi="Times New Roman" w:eastAsia="宋体" w:cs="文星仿宋"/>
                <w:kern w:val="0"/>
                <w:szCs w:val="21"/>
              </w:rPr>
              <w:t>济南云水腾跃环保科技有限公司</w:t>
            </w:r>
          </w:p>
        </w:tc>
        <w:tc>
          <w:tcPr>
            <w:tcW w:w="165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textAlignment w:val="top"/>
              <w:rPr>
                <w:rFonts w:ascii="Times New Roman" w:hAnsi="Times New Roman" w:eastAsia="宋体" w:cs="宋体"/>
                <w:kern w:val="0"/>
                <w:szCs w:val="21"/>
              </w:rPr>
            </w:pPr>
            <w:r>
              <w:rPr>
                <w:rFonts w:hint="eastAsia" w:ascii="Times New Roman" w:hAnsi="Times New Roman" w:eastAsia="宋体" w:cs="宋体"/>
                <w:kern w:val="0"/>
                <w:szCs w:val="21"/>
              </w:rPr>
              <w:t>焚烧类：HW02、HW03、HW04、HW05、HW06、HW07、HW08、HW09、HW11、HW12、HW13、HW14、HW16、HW17、HW19、HW21、HW22、HW23、HW33、HW37、HW38、HW39、HW40、HW45、HW46、HW48、HW49</w:t>
            </w:r>
          </w:p>
          <w:p>
            <w:pPr>
              <w:widowControl/>
              <w:adjustRightInd w:val="0"/>
              <w:snapToGrid w:val="0"/>
              <w:jc w:val="left"/>
              <w:textAlignment w:val="top"/>
              <w:rPr>
                <w:rFonts w:ascii="Times New Roman" w:hAnsi="Times New Roman" w:eastAsia="宋体" w:cs="宋体"/>
                <w:szCs w:val="21"/>
              </w:rPr>
            </w:pPr>
            <w:r>
              <w:rPr>
                <w:rFonts w:hint="eastAsia" w:ascii="Times New Roman" w:hAnsi="Times New Roman" w:eastAsia="宋体" w:cs="宋体"/>
                <w:kern w:val="0"/>
                <w:szCs w:val="21"/>
              </w:rPr>
              <w:t>物化类：HW16、HW17、HW21、HW22、HW23、HW32、HW33、HW34</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36550</w:t>
            </w:r>
          </w:p>
        </w:tc>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2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36550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自2020年4月10日至2025年4月9日</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2020.4.8</w:t>
            </w:r>
          </w:p>
        </w:tc>
      </w:tr>
      <w:tr>
        <w:tblPrEx>
          <w:tblCellMar>
            <w:top w:w="0" w:type="dxa"/>
            <w:left w:w="28" w:type="dxa"/>
            <w:bottom w:w="0" w:type="dxa"/>
            <w:right w:w="28" w:type="dxa"/>
          </w:tblCellMar>
        </w:tblPrEx>
        <w:trPr>
          <w:trHeight w:val="454"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宋体" w:cs="黑体"/>
                <w:szCs w:val="21"/>
              </w:rPr>
            </w:pPr>
            <w:r>
              <w:rPr>
                <w:rFonts w:hint="eastAsia" w:ascii="Times New Roman" w:hAnsi="Times New Roman" w:eastAsia="宋体" w:cs="黑体"/>
                <w:kern w:val="0"/>
                <w:szCs w:val="21"/>
              </w:rPr>
              <w:t>5</w:t>
            </w:r>
          </w:p>
        </w:tc>
        <w:tc>
          <w:tcPr>
            <w:tcW w:w="34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济南危证06号</w:t>
            </w:r>
          </w:p>
        </w:tc>
        <w:tc>
          <w:tcPr>
            <w:tcW w:w="251"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济南市生态环境局</w:t>
            </w:r>
          </w:p>
        </w:tc>
        <w:tc>
          <w:tcPr>
            <w:tcW w:w="464"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济南市海纳危险废物治理有限公司</w:t>
            </w:r>
          </w:p>
        </w:tc>
        <w:tc>
          <w:tcPr>
            <w:tcW w:w="1654"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top"/>
              <w:rPr>
                <w:rFonts w:ascii="Times New Roman" w:hAnsi="Times New Roman" w:eastAsia="宋体" w:cs="宋体"/>
                <w:szCs w:val="21"/>
              </w:rPr>
            </w:pPr>
            <w:r>
              <w:rPr>
                <w:rFonts w:hint="eastAsia" w:ascii="Times New Roman" w:hAnsi="Times New Roman" w:eastAsia="宋体" w:cs="宋体"/>
                <w:kern w:val="0"/>
                <w:szCs w:val="21"/>
              </w:rPr>
              <w:t>HW01</w:t>
            </w:r>
          </w:p>
        </w:tc>
        <w:tc>
          <w:tcPr>
            <w:tcW w:w="335"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1825</w:t>
            </w:r>
          </w:p>
        </w:tc>
        <w:tc>
          <w:tcPr>
            <w:tcW w:w="30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29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1825</w:t>
            </w:r>
          </w:p>
        </w:tc>
        <w:tc>
          <w:tcPr>
            <w:tcW w:w="332"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402"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自2020年8月1日至2023年1月23日</w:t>
            </w:r>
          </w:p>
        </w:tc>
        <w:tc>
          <w:tcPr>
            <w:tcW w:w="43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2020.7.31</w:t>
            </w:r>
          </w:p>
        </w:tc>
      </w:tr>
      <w:tr>
        <w:tblPrEx>
          <w:tblCellMar>
            <w:top w:w="0" w:type="dxa"/>
            <w:left w:w="28" w:type="dxa"/>
            <w:bottom w:w="0" w:type="dxa"/>
            <w:right w:w="28" w:type="dxa"/>
          </w:tblCellMar>
        </w:tblPrEx>
        <w:trPr>
          <w:trHeight w:val="454"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宋体" w:cs="黑体"/>
                <w:szCs w:val="21"/>
              </w:rPr>
            </w:pPr>
            <w:r>
              <w:rPr>
                <w:rFonts w:hint="eastAsia" w:ascii="Times New Roman" w:hAnsi="Times New Roman" w:eastAsia="宋体" w:cs="黑体"/>
                <w:kern w:val="0"/>
                <w:szCs w:val="21"/>
              </w:rPr>
              <w:t>6</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济南危证07号</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山东省生态环境厅</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山东祥川环保科技有限公司</w:t>
            </w:r>
          </w:p>
        </w:tc>
        <w:tc>
          <w:tcPr>
            <w:tcW w:w="1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top"/>
              <w:rPr>
                <w:rFonts w:ascii="Times New Roman" w:hAnsi="Times New Roman" w:eastAsia="宋体" w:cs="宋体"/>
                <w:szCs w:val="21"/>
              </w:rPr>
            </w:pPr>
            <w:r>
              <w:rPr>
                <w:rFonts w:hint="eastAsia" w:ascii="Times New Roman" w:hAnsi="Times New Roman" w:eastAsia="宋体" w:cs="宋体"/>
                <w:kern w:val="0"/>
                <w:szCs w:val="21"/>
              </w:rPr>
              <w:t>HW17、HW34</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77300</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77300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2021年10月22日至2026年10月21日</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2021.1.29</w:t>
            </w:r>
          </w:p>
        </w:tc>
      </w:tr>
      <w:tr>
        <w:tblPrEx>
          <w:tblCellMar>
            <w:top w:w="0" w:type="dxa"/>
            <w:left w:w="28" w:type="dxa"/>
            <w:bottom w:w="0" w:type="dxa"/>
            <w:right w:w="28" w:type="dxa"/>
          </w:tblCellMar>
        </w:tblPrEx>
        <w:trPr>
          <w:trHeight w:val="454"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宋体" w:cs="黑体"/>
                <w:szCs w:val="21"/>
              </w:rPr>
            </w:pPr>
            <w:r>
              <w:rPr>
                <w:rFonts w:hint="eastAsia" w:ascii="Times New Roman" w:hAnsi="Times New Roman" w:eastAsia="宋体" w:cs="黑体"/>
                <w:kern w:val="0"/>
                <w:szCs w:val="21"/>
              </w:rPr>
              <w:t>7</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鲁危证15号</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山东省生态环境厅</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济南天章润滑油脂厂</w:t>
            </w:r>
          </w:p>
        </w:tc>
        <w:tc>
          <w:tcPr>
            <w:tcW w:w="1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top"/>
              <w:rPr>
                <w:rFonts w:ascii="Times New Roman" w:hAnsi="Times New Roman" w:eastAsia="宋体" w:cs="宋体"/>
                <w:szCs w:val="21"/>
              </w:rPr>
            </w:pPr>
            <w:r>
              <w:rPr>
                <w:rFonts w:hint="eastAsia" w:ascii="Times New Roman" w:hAnsi="Times New Roman" w:eastAsia="宋体" w:cs="宋体"/>
                <w:kern w:val="0"/>
                <w:szCs w:val="21"/>
              </w:rPr>
              <w:t>HW08</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6000</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6000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自2019年1月25日至2024年1月25日</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2021.10.22</w:t>
            </w:r>
          </w:p>
        </w:tc>
      </w:tr>
      <w:tr>
        <w:tblPrEx>
          <w:tblCellMar>
            <w:top w:w="0" w:type="dxa"/>
            <w:left w:w="28" w:type="dxa"/>
            <w:bottom w:w="0" w:type="dxa"/>
            <w:right w:w="28" w:type="dxa"/>
          </w:tblCellMar>
        </w:tblPrEx>
        <w:trPr>
          <w:trHeight w:val="454"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宋体" w:cs="黑体"/>
                <w:szCs w:val="21"/>
              </w:rPr>
            </w:pPr>
            <w:r>
              <w:rPr>
                <w:rFonts w:hint="eastAsia" w:ascii="Times New Roman" w:hAnsi="Times New Roman" w:eastAsia="宋体" w:cs="黑体"/>
                <w:kern w:val="0"/>
                <w:szCs w:val="21"/>
              </w:rPr>
              <w:t>8</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济南危证08号</w:t>
            </w:r>
          </w:p>
        </w:tc>
        <w:tc>
          <w:tcPr>
            <w:tcW w:w="2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济南市生态环境局</w:t>
            </w:r>
          </w:p>
        </w:tc>
        <w:tc>
          <w:tcPr>
            <w:tcW w:w="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山东兴宇诺环保科技有限公司</w:t>
            </w:r>
          </w:p>
        </w:tc>
        <w:tc>
          <w:tcPr>
            <w:tcW w:w="1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top"/>
              <w:rPr>
                <w:rFonts w:ascii="Times New Roman" w:hAnsi="Times New Roman" w:eastAsia="宋体" w:cs="文星仿宋"/>
                <w:szCs w:val="21"/>
              </w:rPr>
            </w:pPr>
            <w:r>
              <w:rPr>
                <w:rFonts w:ascii="Times New Roman" w:hAnsi="Times New Roman" w:eastAsia="宋体" w:cs="文星仿宋"/>
                <w:kern w:val="0"/>
                <w:szCs w:val="21"/>
              </w:rPr>
              <w:t>HW03、HW06、HW08、HW09、HW11、HW12、HW13、HW16、HW29、HW31、HW36、HW49、HW50</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5000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Times New Roman" w:hAnsi="Times New Roman" w:eastAsia="宋体" w:cs="黑体"/>
                <w:szCs w:val="21"/>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Times New Roman" w:hAnsi="Times New Roman" w:eastAsia="宋体" w:cs="黑体"/>
                <w:szCs w:val="21"/>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宋体" w:cs="黑体"/>
                <w:szCs w:val="21"/>
              </w:rPr>
            </w:pPr>
            <w:r>
              <w:rPr>
                <w:rFonts w:hint="eastAsia" w:ascii="Times New Roman" w:hAnsi="Times New Roman" w:eastAsia="宋体" w:cs="黑体"/>
                <w:kern w:val="0"/>
                <w:szCs w:val="21"/>
              </w:rPr>
              <w:t>5000</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自2021年12月1日至2022年11月30日</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2021.11.17</w:t>
            </w:r>
          </w:p>
        </w:tc>
      </w:tr>
      <w:tr>
        <w:tblPrEx>
          <w:tblCellMar>
            <w:top w:w="0" w:type="dxa"/>
            <w:left w:w="28" w:type="dxa"/>
            <w:bottom w:w="0" w:type="dxa"/>
            <w:right w:w="28" w:type="dxa"/>
          </w:tblCellMar>
        </w:tblPrEx>
        <w:trPr>
          <w:trHeight w:val="454"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宋体" w:cs="黑体"/>
                <w:szCs w:val="21"/>
              </w:rPr>
            </w:pPr>
            <w:r>
              <w:rPr>
                <w:rFonts w:hint="eastAsia" w:ascii="Times New Roman" w:hAnsi="Times New Roman" w:eastAsia="宋体" w:cs="黑体"/>
                <w:kern w:val="0"/>
                <w:szCs w:val="21"/>
              </w:rPr>
              <w:t>9</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济南危证09号</w:t>
            </w:r>
          </w:p>
        </w:tc>
        <w:tc>
          <w:tcPr>
            <w:tcW w:w="2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山东省生态环境厅</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济南恒腾环保节能环保工程有限公司</w:t>
            </w:r>
          </w:p>
        </w:tc>
        <w:tc>
          <w:tcPr>
            <w:tcW w:w="1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top"/>
              <w:rPr>
                <w:rFonts w:ascii="Times New Roman" w:hAnsi="Times New Roman" w:eastAsia="宋体" w:cs="宋体"/>
                <w:szCs w:val="21"/>
              </w:rPr>
            </w:pPr>
            <w:r>
              <w:rPr>
                <w:rFonts w:hint="eastAsia" w:ascii="Times New Roman" w:hAnsi="Times New Roman" w:eastAsia="宋体" w:cs="宋体"/>
                <w:kern w:val="0"/>
                <w:szCs w:val="21"/>
              </w:rPr>
              <w:t>HW08</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40000</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r>
              <w:rPr>
                <w:rFonts w:hint="eastAsia" w:ascii="Times New Roman" w:hAnsi="Times New Roman" w:eastAsia="宋体" w:cs="宋体"/>
                <w:kern w:val="0"/>
                <w:szCs w:val="21"/>
              </w:rPr>
              <w:t>40000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自2021年10月11日至2026年10月10日</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2021.10.11</w:t>
            </w:r>
          </w:p>
        </w:tc>
      </w:tr>
      <w:tr>
        <w:tblPrEx>
          <w:tblCellMar>
            <w:top w:w="0" w:type="dxa"/>
            <w:left w:w="28" w:type="dxa"/>
            <w:bottom w:w="0" w:type="dxa"/>
            <w:right w:w="28" w:type="dxa"/>
          </w:tblCellMar>
        </w:tblPrEx>
        <w:trPr>
          <w:trHeight w:val="454"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宋体" w:cs="黑体"/>
                <w:szCs w:val="21"/>
              </w:rPr>
            </w:pPr>
            <w:r>
              <w:rPr>
                <w:rFonts w:hint="eastAsia" w:ascii="Times New Roman" w:hAnsi="Times New Roman" w:eastAsia="宋体" w:cs="黑体"/>
                <w:kern w:val="0"/>
                <w:szCs w:val="21"/>
              </w:rPr>
              <w:t>10</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济南危证10号</w:t>
            </w:r>
          </w:p>
        </w:tc>
        <w:tc>
          <w:tcPr>
            <w:tcW w:w="2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济南市生态环境局</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山东文阳环保科技有限公司</w:t>
            </w:r>
          </w:p>
        </w:tc>
        <w:tc>
          <w:tcPr>
            <w:tcW w:w="1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top"/>
              <w:rPr>
                <w:rFonts w:ascii="Times New Roman" w:hAnsi="Times New Roman" w:eastAsia="宋体" w:cs="宋体"/>
                <w:szCs w:val="21"/>
              </w:rPr>
            </w:pPr>
            <w:r>
              <w:rPr>
                <w:rFonts w:hint="eastAsia" w:ascii="Times New Roman" w:hAnsi="Times New Roman" w:eastAsia="宋体" w:cs="宋体"/>
                <w:kern w:val="0"/>
                <w:szCs w:val="21"/>
              </w:rPr>
              <w:t>HW03、HW06、HW08、HW09、HW12、HW13、HW16、HW29、HW49</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6500</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6500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自2021年12月1日至2022年11月30日</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2021.11.17</w:t>
            </w:r>
          </w:p>
        </w:tc>
      </w:tr>
      <w:tr>
        <w:tblPrEx>
          <w:tblCellMar>
            <w:top w:w="0" w:type="dxa"/>
            <w:left w:w="28" w:type="dxa"/>
            <w:bottom w:w="0" w:type="dxa"/>
            <w:right w:w="28" w:type="dxa"/>
          </w:tblCellMar>
        </w:tblPrEx>
        <w:trPr>
          <w:trHeight w:val="454"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宋体" w:cs="黑体"/>
                <w:szCs w:val="21"/>
              </w:rPr>
            </w:pPr>
            <w:r>
              <w:rPr>
                <w:rFonts w:hint="eastAsia" w:ascii="Times New Roman" w:hAnsi="Times New Roman" w:eastAsia="宋体" w:cs="黑体"/>
                <w:kern w:val="0"/>
                <w:szCs w:val="21"/>
              </w:rPr>
              <w:t>11</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济南危证11号</w:t>
            </w:r>
          </w:p>
        </w:tc>
        <w:tc>
          <w:tcPr>
            <w:tcW w:w="2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济南市生态环境局</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山东晟建宝环保科技有限公司</w:t>
            </w:r>
          </w:p>
        </w:tc>
        <w:tc>
          <w:tcPr>
            <w:tcW w:w="1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top"/>
              <w:rPr>
                <w:rFonts w:ascii="Times New Roman" w:hAnsi="Times New Roman" w:eastAsia="宋体" w:cs="宋体"/>
                <w:szCs w:val="21"/>
              </w:rPr>
            </w:pPr>
            <w:r>
              <w:rPr>
                <w:rFonts w:hint="eastAsia" w:ascii="Times New Roman" w:hAnsi="Times New Roman" w:eastAsia="宋体" w:cs="宋体"/>
                <w:kern w:val="0"/>
                <w:szCs w:val="21"/>
              </w:rPr>
              <w:t>HW08、HW09、HW11、HW12、HW16、HW29、HW31、HW49</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8000</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8000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自2021年12月1日至2022年11月30日</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2021.11.17</w:t>
            </w:r>
          </w:p>
        </w:tc>
      </w:tr>
      <w:tr>
        <w:tblPrEx>
          <w:tblCellMar>
            <w:top w:w="0" w:type="dxa"/>
            <w:left w:w="28" w:type="dxa"/>
            <w:bottom w:w="0" w:type="dxa"/>
            <w:right w:w="28" w:type="dxa"/>
          </w:tblCellMar>
        </w:tblPrEx>
        <w:trPr>
          <w:trHeight w:val="454"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宋体" w:cs="黑体"/>
                <w:szCs w:val="21"/>
              </w:rPr>
            </w:pPr>
            <w:r>
              <w:rPr>
                <w:rFonts w:hint="eastAsia" w:ascii="Times New Roman" w:hAnsi="Times New Roman" w:eastAsia="宋体" w:cs="黑体"/>
                <w:kern w:val="0"/>
                <w:szCs w:val="21"/>
              </w:rPr>
              <w:t>12</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济南危证12号</w:t>
            </w:r>
          </w:p>
        </w:tc>
        <w:tc>
          <w:tcPr>
            <w:tcW w:w="2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济南市生态环境局</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山东德民环保科技有限公司</w:t>
            </w:r>
          </w:p>
        </w:tc>
        <w:tc>
          <w:tcPr>
            <w:tcW w:w="1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top"/>
              <w:rPr>
                <w:rFonts w:ascii="Times New Roman" w:hAnsi="Times New Roman" w:eastAsia="宋体" w:cs="宋体"/>
                <w:szCs w:val="21"/>
              </w:rPr>
            </w:pPr>
            <w:r>
              <w:rPr>
                <w:rFonts w:hint="eastAsia" w:ascii="Times New Roman" w:hAnsi="Times New Roman" w:eastAsia="宋体" w:cs="宋体"/>
                <w:kern w:val="0"/>
                <w:szCs w:val="21"/>
              </w:rPr>
              <w:t>HW08、HW12、HW29、HW49</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1832</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1832</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自2021年12月1日至2022年11月30日</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2021.11.17</w:t>
            </w:r>
          </w:p>
        </w:tc>
      </w:tr>
      <w:tr>
        <w:tblPrEx>
          <w:tblCellMar>
            <w:top w:w="0" w:type="dxa"/>
            <w:left w:w="28" w:type="dxa"/>
            <w:bottom w:w="0" w:type="dxa"/>
            <w:right w:w="28" w:type="dxa"/>
          </w:tblCellMar>
        </w:tblPrEx>
        <w:trPr>
          <w:trHeight w:val="454"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宋体" w:cs="黑体"/>
                <w:szCs w:val="21"/>
              </w:rPr>
            </w:pPr>
            <w:r>
              <w:rPr>
                <w:rFonts w:hint="eastAsia" w:ascii="Times New Roman" w:hAnsi="Times New Roman" w:eastAsia="宋体" w:cs="黑体"/>
                <w:kern w:val="0"/>
                <w:szCs w:val="21"/>
              </w:rPr>
              <w:t>13</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济南危废临09号</w:t>
            </w:r>
          </w:p>
        </w:tc>
        <w:tc>
          <w:tcPr>
            <w:tcW w:w="2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济南市生态环境局</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山东朋光环保科技有限公司</w:t>
            </w:r>
          </w:p>
        </w:tc>
        <w:tc>
          <w:tcPr>
            <w:tcW w:w="1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top"/>
              <w:rPr>
                <w:rFonts w:ascii="Times New Roman" w:hAnsi="Times New Roman" w:eastAsia="宋体" w:cs="宋体"/>
                <w:szCs w:val="21"/>
              </w:rPr>
            </w:pPr>
            <w:r>
              <w:rPr>
                <w:rFonts w:hint="eastAsia" w:ascii="Times New Roman" w:hAnsi="Times New Roman" w:eastAsia="宋体" w:cs="宋体"/>
                <w:kern w:val="0"/>
                <w:szCs w:val="21"/>
              </w:rPr>
              <w:t>HW02、HW03、HW04、HW06、HW08、HW09、HW11、HW12、HW13、HW16、HW49</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14000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Times New Roman" w:hAnsi="Times New Roman" w:eastAsia="宋体" w:cs="宋体"/>
                <w:szCs w:val="21"/>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Times New Roman" w:hAnsi="Times New Roman" w:eastAsia="宋体" w:cs="宋体"/>
                <w:szCs w:val="21"/>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14000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自2021年1月29日至2021年12月20日</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2021.1.29</w:t>
            </w:r>
          </w:p>
        </w:tc>
      </w:tr>
      <w:tr>
        <w:tblPrEx>
          <w:tblCellMar>
            <w:top w:w="0" w:type="dxa"/>
            <w:left w:w="28" w:type="dxa"/>
            <w:bottom w:w="0" w:type="dxa"/>
            <w:right w:w="28" w:type="dxa"/>
          </w:tblCellMar>
        </w:tblPrEx>
        <w:trPr>
          <w:trHeight w:val="454"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宋体" w:cs="黑体"/>
                <w:szCs w:val="21"/>
              </w:rPr>
            </w:pPr>
            <w:r>
              <w:rPr>
                <w:rFonts w:hint="eastAsia" w:ascii="Times New Roman" w:hAnsi="Times New Roman" w:eastAsia="宋体" w:cs="黑体"/>
                <w:kern w:val="0"/>
                <w:szCs w:val="21"/>
              </w:rPr>
              <w:t>14</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济南危废临10号</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山东省生态环境厅</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济南莱芜鑫润环保科技有限公司</w:t>
            </w:r>
          </w:p>
        </w:tc>
        <w:tc>
          <w:tcPr>
            <w:tcW w:w="1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top"/>
              <w:rPr>
                <w:rFonts w:ascii="Times New Roman" w:hAnsi="Times New Roman" w:eastAsia="宋体" w:cs="宋体"/>
                <w:kern w:val="0"/>
                <w:szCs w:val="21"/>
              </w:rPr>
            </w:pPr>
            <w:r>
              <w:rPr>
                <w:rFonts w:hint="eastAsia" w:ascii="Times New Roman" w:hAnsi="Times New Roman" w:eastAsia="宋体" w:cs="宋体"/>
                <w:kern w:val="0"/>
                <w:szCs w:val="21"/>
              </w:rPr>
              <w:t>综合收集：HW04、HW08、HW09、HW11、HW12、HW13、HW16、HW29、HW31、HW36、HW49、HW50</w:t>
            </w:r>
          </w:p>
          <w:p>
            <w:pPr>
              <w:widowControl/>
              <w:adjustRightInd w:val="0"/>
              <w:snapToGrid w:val="0"/>
              <w:jc w:val="left"/>
              <w:textAlignment w:val="top"/>
              <w:rPr>
                <w:rFonts w:ascii="Times New Roman" w:hAnsi="Times New Roman" w:eastAsia="宋体" w:cs="宋体"/>
                <w:szCs w:val="21"/>
              </w:rPr>
            </w:pPr>
            <w:r>
              <w:rPr>
                <w:rFonts w:hint="eastAsia" w:ascii="Times New Roman" w:hAnsi="Times New Roman" w:eastAsia="宋体" w:cs="宋体"/>
                <w:kern w:val="0"/>
                <w:szCs w:val="21"/>
              </w:rPr>
              <w:t>利用：HW08、HW49</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20000</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10000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10000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自2021年2月2日至2021年12月23日</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2021.2.2</w:t>
            </w:r>
          </w:p>
        </w:tc>
      </w:tr>
      <w:tr>
        <w:tblPrEx>
          <w:tblCellMar>
            <w:top w:w="0" w:type="dxa"/>
            <w:left w:w="28" w:type="dxa"/>
            <w:bottom w:w="0" w:type="dxa"/>
            <w:right w:w="28" w:type="dxa"/>
          </w:tblCellMar>
        </w:tblPrEx>
        <w:trPr>
          <w:trHeight w:val="454"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宋体" w:cs="黑体"/>
                <w:szCs w:val="21"/>
              </w:rPr>
            </w:pPr>
            <w:r>
              <w:rPr>
                <w:rFonts w:hint="eastAsia" w:ascii="Times New Roman" w:hAnsi="Times New Roman" w:eastAsia="宋体" w:cs="黑体"/>
                <w:kern w:val="0"/>
                <w:szCs w:val="21"/>
              </w:rPr>
              <w:t>15</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济南危废临11号</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济南市生态环境局</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山东龙帝科技发展有限公司</w:t>
            </w:r>
          </w:p>
        </w:tc>
        <w:tc>
          <w:tcPr>
            <w:tcW w:w="1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top"/>
              <w:rPr>
                <w:rFonts w:ascii="Times New Roman" w:hAnsi="Times New Roman" w:eastAsia="宋体" w:cs="宋体"/>
                <w:szCs w:val="21"/>
              </w:rPr>
            </w:pPr>
            <w:r>
              <w:rPr>
                <w:rFonts w:hint="eastAsia" w:ascii="Times New Roman" w:hAnsi="Times New Roman" w:eastAsia="宋体" w:cs="宋体"/>
                <w:kern w:val="0"/>
                <w:szCs w:val="21"/>
              </w:rPr>
              <w:t>HW02、HW03、HW04、HW06、HW08、HW09、HW11、HW12、HW13、HW16、HW17、HW18、HW22、HW29、HW31、HW34、HW35、HW37、HW45、HW46、HW49、HW50</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50000</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50000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自2021年12月13日至2022年2月2日</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2021.12.13</w:t>
            </w:r>
          </w:p>
        </w:tc>
      </w:tr>
      <w:tr>
        <w:tblPrEx>
          <w:tblCellMar>
            <w:top w:w="0" w:type="dxa"/>
            <w:left w:w="28" w:type="dxa"/>
            <w:bottom w:w="0" w:type="dxa"/>
            <w:right w:w="28" w:type="dxa"/>
          </w:tblCellMar>
        </w:tblPrEx>
        <w:trPr>
          <w:trHeight w:val="454"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宋体" w:cs="黑体"/>
                <w:szCs w:val="21"/>
              </w:rPr>
            </w:pPr>
            <w:r>
              <w:rPr>
                <w:rFonts w:hint="eastAsia" w:ascii="Times New Roman" w:hAnsi="Times New Roman" w:eastAsia="宋体" w:cs="黑体"/>
                <w:kern w:val="0"/>
                <w:szCs w:val="21"/>
              </w:rPr>
              <w:t>16</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济南危废临12号</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济南市生态环境局</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山东快点动力科技有限公司</w:t>
            </w:r>
          </w:p>
        </w:tc>
        <w:tc>
          <w:tcPr>
            <w:tcW w:w="1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top"/>
              <w:rPr>
                <w:rFonts w:ascii="Times New Roman" w:hAnsi="Times New Roman" w:eastAsia="宋体" w:cs="宋体"/>
                <w:szCs w:val="21"/>
              </w:rPr>
            </w:pPr>
            <w:r>
              <w:rPr>
                <w:rFonts w:hint="eastAsia" w:ascii="Times New Roman" w:hAnsi="Times New Roman" w:eastAsia="宋体" w:cs="宋体"/>
                <w:kern w:val="0"/>
                <w:szCs w:val="21"/>
              </w:rPr>
              <w:t>HW31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100000</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100000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自2021年2月3日至2022年2月2日</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2021.2.3</w:t>
            </w:r>
          </w:p>
        </w:tc>
      </w:tr>
      <w:tr>
        <w:tblPrEx>
          <w:tblCellMar>
            <w:top w:w="0" w:type="dxa"/>
            <w:left w:w="28" w:type="dxa"/>
            <w:bottom w:w="0" w:type="dxa"/>
            <w:right w:w="28" w:type="dxa"/>
          </w:tblCellMar>
        </w:tblPrEx>
        <w:trPr>
          <w:trHeight w:val="454"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宋体" w:cs="黑体"/>
                <w:szCs w:val="21"/>
              </w:rPr>
            </w:pPr>
            <w:r>
              <w:rPr>
                <w:rFonts w:hint="eastAsia" w:ascii="Times New Roman" w:hAnsi="Times New Roman" w:eastAsia="宋体" w:cs="黑体"/>
                <w:kern w:val="0"/>
                <w:szCs w:val="21"/>
              </w:rPr>
              <w:t>17</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济南危废临13号</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济南市生态环境局</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济南市莱芜万鑫废旧物资有限公司</w:t>
            </w:r>
          </w:p>
        </w:tc>
        <w:tc>
          <w:tcPr>
            <w:tcW w:w="1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top"/>
              <w:rPr>
                <w:rFonts w:ascii="Times New Roman" w:hAnsi="Times New Roman" w:eastAsia="宋体" w:cs="宋体"/>
                <w:szCs w:val="21"/>
              </w:rPr>
            </w:pPr>
            <w:r>
              <w:rPr>
                <w:rFonts w:hint="eastAsia" w:ascii="Times New Roman" w:hAnsi="Times New Roman" w:eastAsia="宋体" w:cs="宋体"/>
                <w:kern w:val="0"/>
                <w:szCs w:val="21"/>
              </w:rPr>
              <w:t>HW31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20000</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20000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自2021年2月22日至2022年2月21日</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2021.2.22</w:t>
            </w:r>
          </w:p>
        </w:tc>
      </w:tr>
      <w:tr>
        <w:tblPrEx>
          <w:tblCellMar>
            <w:top w:w="0" w:type="dxa"/>
            <w:left w:w="28" w:type="dxa"/>
            <w:bottom w:w="0" w:type="dxa"/>
            <w:right w:w="28" w:type="dxa"/>
          </w:tblCellMar>
        </w:tblPrEx>
        <w:trPr>
          <w:trHeight w:val="454"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宋体" w:cs="黑体"/>
                <w:szCs w:val="21"/>
              </w:rPr>
            </w:pPr>
            <w:r>
              <w:rPr>
                <w:rFonts w:hint="eastAsia" w:ascii="Times New Roman" w:hAnsi="Times New Roman" w:eastAsia="宋体" w:cs="黑体"/>
                <w:kern w:val="0"/>
                <w:szCs w:val="21"/>
              </w:rPr>
              <w:t>18</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济南危废临14号</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济南市生态环境局</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山东泉景环保科技有限公司</w:t>
            </w:r>
          </w:p>
        </w:tc>
        <w:tc>
          <w:tcPr>
            <w:tcW w:w="1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top"/>
              <w:rPr>
                <w:rFonts w:ascii="Times New Roman" w:hAnsi="Times New Roman" w:eastAsia="宋体" w:cs="宋体"/>
                <w:szCs w:val="21"/>
              </w:rPr>
            </w:pPr>
            <w:r>
              <w:rPr>
                <w:rFonts w:hint="eastAsia" w:ascii="Times New Roman" w:hAnsi="Times New Roman" w:eastAsia="宋体" w:cs="宋体"/>
                <w:kern w:val="0"/>
                <w:szCs w:val="21"/>
              </w:rPr>
              <w:t>HW03、HW04、HW06、HW08、HW09、HW11、HW12、HW13、HW16、HW17、HW18、HW29、HW31、HW32、HW36、HW49、HW50</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40000</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40000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自2021年12月2日至2022年12月1日</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2021.12.2</w:t>
            </w:r>
          </w:p>
        </w:tc>
      </w:tr>
      <w:tr>
        <w:tblPrEx>
          <w:tblCellMar>
            <w:top w:w="0" w:type="dxa"/>
            <w:left w:w="28" w:type="dxa"/>
            <w:bottom w:w="0" w:type="dxa"/>
            <w:right w:w="28" w:type="dxa"/>
          </w:tblCellMar>
        </w:tblPrEx>
        <w:trPr>
          <w:trHeight w:val="454"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宋体" w:cs="黑体"/>
                <w:szCs w:val="21"/>
              </w:rPr>
            </w:pPr>
            <w:r>
              <w:rPr>
                <w:rFonts w:hint="eastAsia" w:ascii="Times New Roman" w:hAnsi="Times New Roman" w:eastAsia="宋体" w:cs="黑体"/>
                <w:kern w:val="0"/>
                <w:szCs w:val="21"/>
              </w:rPr>
              <w:t>19</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济南危废临15号</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济南市生态环境局</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济南腾笙环保科技有限公司</w:t>
            </w:r>
          </w:p>
        </w:tc>
        <w:tc>
          <w:tcPr>
            <w:tcW w:w="1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top"/>
              <w:rPr>
                <w:rFonts w:ascii="Times New Roman" w:hAnsi="Times New Roman" w:eastAsia="宋体" w:cs="宋体"/>
                <w:szCs w:val="21"/>
              </w:rPr>
            </w:pPr>
            <w:r>
              <w:rPr>
                <w:rFonts w:hint="eastAsia" w:ascii="Times New Roman" w:hAnsi="Times New Roman" w:eastAsia="宋体" w:cs="宋体"/>
                <w:kern w:val="0"/>
                <w:szCs w:val="21"/>
              </w:rPr>
              <w:t>HW01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19800</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19800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自2021年12月17日至2022年12月16日</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2021.4.2</w:t>
            </w:r>
          </w:p>
        </w:tc>
      </w:tr>
      <w:tr>
        <w:tblPrEx>
          <w:tblCellMar>
            <w:top w:w="0" w:type="dxa"/>
            <w:left w:w="28" w:type="dxa"/>
            <w:bottom w:w="0" w:type="dxa"/>
            <w:right w:w="28" w:type="dxa"/>
          </w:tblCellMar>
        </w:tblPrEx>
        <w:trPr>
          <w:trHeight w:val="454"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宋体" w:cs="黑体"/>
                <w:szCs w:val="21"/>
              </w:rPr>
            </w:pPr>
            <w:r>
              <w:rPr>
                <w:rFonts w:hint="eastAsia" w:ascii="Times New Roman" w:hAnsi="Times New Roman" w:eastAsia="宋体" w:cs="黑体"/>
                <w:kern w:val="0"/>
                <w:szCs w:val="21"/>
              </w:rPr>
              <w:t>20</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济南危废临16号</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济南市生态环境局</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湖北骆驼物流有限公司山东分公司</w:t>
            </w:r>
          </w:p>
        </w:tc>
        <w:tc>
          <w:tcPr>
            <w:tcW w:w="1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top"/>
              <w:rPr>
                <w:rFonts w:ascii="Times New Roman" w:hAnsi="Times New Roman" w:eastAsia="宋体" w:cs="宋体"/>
                <w:szCs w:val="21"/>
              </w:rPr>
            </w:pPr>
            <w:r>
              <w:rPr>
                <w:rFonts w:hint="eastAsia" w:ascii="Times New Roman" w:hAnsi="Times New Roman" w:eastAsia="宋体" w:cs="宋体"/>
                <w:kern w:val="0"/>
                <w:szCs w:val="21"/>
              </w:rPr>
              <w:t>HW31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20000</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20000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自2021年6月25日至2022年6月24日</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2021.6.25</w:t>
            </w:r>
          </w:p>
        </w:tc>
      </w:tr>
      <w:tr>
        <w:tblPrEx>
          <w:tblCellMar>
            <w:top w:w="0" w:type="dxa"/>
            <w:left w:w="28" w:type="dxa"/>
            <w:bottom w:w="0" w:type="dxa"/>
            <w:right w:w="28" w:type="dxa"/>
          </w:tblCellMar>
        </w:tblPrEx>
        <w:trPr>
          <w:trHeight w:val="454"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宋体" w:cs="黑体"/>
                <w:szCs w:val="21"/>
              </w:rPr>
            </w:pPr>
            <w:r>
              <w:rPr>
                <w:rFonts w:hint="eastAsia" w:ascii="Times New Roman" w:hAnsi="Times New Roman" w:eastAsia="宋体" w:cs="黑体"/>
                <w:kern w:val="0"/>
                <w:szCs w:val="21"/>
              </w:rPr>
              <w:t>21</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济南危废临17号</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济南市生态环境局</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山东慧永再生资源有限公司</w:t>
            </w:r>
          </w:p>
        </w:tc>
        <w:tc>
          <w:tcPr>
            <w:tcW w:w="1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top"/>
              <w:rPr>
                <w:rFonts w:ascii="Times New Roman" w:hAnsi="Times New Roman" w:eastAsia="宋体" w:cs="宋体"/>
                <w:szCs w:val="21"/>
              </w:rPr>
            </w:pPr>
            <w:r>
              <w:rPr>
                <w:rFonts w:hint="eastAsia" w:ascii="Times New Roman" w:hAnsi="Times New Roman" w:eastAsia="宋体" w:cs="宋体"/>
                <w:kern w:val="0"/>
                <w:szCs w:val="21"/>
              </w:rPr>
              <w:t>HW31、HW49</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53000</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53000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自2021年7月7日至2022年7月6日</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2021.7.7</w:t>
            </w:r>
          </w:p>
        </w:tc>
      </w:tr>
      <w:tr>
        <w:tblPrEx>
          <w:tblCellMar>
            <w:top w:w="0" w:type="dxa"/>
            <w:left w:w="28" w:type="dxa"/>
            <w:bottom w:w="0" w:type="dxa"/>
            <w:right w:w="28" w:type="dxa"/>
          </w:tblCellMar>
        </w:tblPrEx>
        <w:trPr>
          <w:trHeight w:val="454"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宋体" w:cs="黑体"/>
                <w:szCs w:val="21"/>
              </w:rPr>
            </w:pPr>
            <w:r>
              <w:rPr>
                <w:rFonts w:hint="eastAsia" w:ascii="Times New Roman" w:hAnsi="Times New Roman" w:eastAsia="宋体" w:cs="黑体"/>
                <w:kern w:val="0"/>
                <w:szCs w:val="21"/>
              </w:rPr>
              <w:t>22</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济南危废临18号</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济南市生态环境局</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山东铸鸿环保科技有限公司</w:t>
            </w:r>
          </w:p>
        </w:tc>
        <w:tc>
          <w:tcPr>
            <w:tcW w:w="1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top"/>
              <w:rPr>
                <w:rFonts w:ascii="Times New Roman" w:hAnsi="Times New Roman" w:eastAsia="宋体" w:cs="宋体"/>
                <w:szCs w:val="21"/>
              </w:rPr>
            </w:pPr>
            <w:r>
              <w:rPr>
                <w:rFonts w:hint="eastAsia" w:ascii="Times New Roman" w:hAnsi="Times New Roman" w:eastAsia="宋体" w:cs="宋体"/>
                <w:kern w:val="0"/>
                <w:szCs w:val="21"/>
              </w:rPr>
              <w:t>HW02、HW03、HW04、HW06、HW08、HW09、HW12、HW13、HW16、HW17、HW18、HW22、HW23、HW29、HW31、HW34、HW35、HW37、HW45、HW46、HW49、HW50</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9980</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9980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自2021年7月22日至2022年7月22日</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2021.7.22</w:t>
            </w:r>
          </w:p>
        </w:tc>
      </w:tr>
      <w:tr>
        <w:tblPrEx>
          <w:tblCellMar>
            <w:top w:w="0" w:type="dxa"/>
            <w:left w:w="28" w:type="dxa"/>
            <w:bottom w:w="0" w:type="dxa"/>
            <w:right w:w="28" w:type="dxa"/>
          </w:tblCellMar>
        </w:tblPrEx>
        <w:trPr>
          <w:trHeight w:val="454"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宋体" w:cs="黑体"/>
                <w:szCs w:val="21"/>
              </w:rPr>
            </w:pPr>
            <w:r>
              <w:rPr>
                <w:rFonts w:hint="eastAsia" w:ascii="Times New Roman" w:hAnsi="Times New Roman" w:eastAsia="宋体" w:cs="黑体"/>
                <w:kern w:val="0"/>
                <w:szCs w:val="21"/>
              </w:rPr>
              <w:t>23</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济南危废临19号</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济南市生态环境局</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济南市钢星新材料科技有限公司</w:t>
            </w:r>
          </w:p>
        </w:tc>
        <w:tc>
          <w:tcPr>
            <w:tcW w:w="1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top"/>
              <w:rPr>
                <w:rFonts w:ascii="Times New Roman" w:hAnsi="Times New Roman" w:eastAsia="宋体" w:cs="宋体"/>
                <w:szCs w:val="21"/>
              </w:rPr>
            </w:pPr>
            <w:r>
              <w:rPr>
                <w:rFonts w:hint="eastAsia" w:ascii="Times New Roman" w:hAnsi="Times New Roman" w:eastAsia="宋体" w:cs="宋体"/>
                <w:kern w:val="0"/>
                <w:szCs w:val="21"/>
              </w:rPr>
              <w:t>HW03、HW06、HW08、HW09、HW11、HW12、HW13、HW14、HW16、HW17、HW18、HW23、HW24、HW29、HW31、HW36、HW39、HW49、HW50</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9000</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9000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自2021年7月29日至2022年7月28日</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2021.7.29</w:t>
            </w:r>
          </w:p>
        </w:tc>
      </w:tr>
      <w:tr>
        <w:tblPrEx>
          <w:tblCellMar>
            <w:top w:w="0" w:type="dxa"/>
            <w:left w:w="28" w:type="dxa"/>
            <w:bottom w:w="0" w:type="dxa"/>
            <w:right w:w="28" w:type="dxa"/>
          </w:tblCellMar>
        </w:tblPrEx>
        <w:trPr>
          <w:trHeight w:val="454"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宋体" w:cs="黑体"/>
                <w:szCs w:val="21"/>
              </w:rPr>
            </w:pPr>
            <w:r>
              <w:rPr>
                <w:rFonts w:hint="eastAsia" w:ascii="Times New Roman" w:hAnsi="Times New Roman" w:eastAsia="宋体" w:cs="黑体"/>
                <w:kern w:val="0"/>
                <w:szCs w:val="21"/>
              </w:rPr>
              <w:t>24</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济南危废临20号</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济南市生态环境局</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山东聚源再生资源有限公司</w:t>
            </w:r>
          </w:p>
        </w:tc>
        <w:tc>
          <w:tcPr>
            <w:tcW w:w="1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top"/>
              <w:rPr>
                <w:rFonts w:ascii="Times New Roman" w:hAnsi="Times New Roman" w:eastAsia="宋体" w:cs="宋体"/>
                <w:szCs w:val="21"/>
              </w:rPr>
            </w:pPr>
            <w:r>
              <w:rPr>
                <w:rFonts w:hint="eastAsia" w:ascii="Times New Roman" w:hAnsi="Times New Roman" w:eastAsia="宋体" w:cs="宋体"/>
                <w:kern w:val="0"/>
                <w:szCs w:val="21"/>
              </w:rPr>
              <w:t>HW31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200000</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200000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自2021年8月13日至2022年8月12日</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2021.8.13</w:t>
            </w:r>
          </w:p>
        </w:tc>
      </w:tr>
      <w:tr>
        <w:tblPrEx>
          <w:tblCellMar>
            <w:top w:w="0" w:type="dxa"/>
            <w:left w:w="28" w:type="dxa"/>
            <w:bottom w:w="0" w:type="dxa"/>
            <w:right w:w="28" w:type="dxa"/>
          </w:tblCellMar>
        </w:tblPrEx>
        <w:trPr>
          <w:trHeight w:val="454"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宋体" w:cs="黑体"/>
                <w:szCs w:val="21"/>
              </w:rPr>
            </w:pPr>
            <w:r>
              <w:rPr>
                <w:rFonts w:hint="eastAsia" w:ascii="Times New Roman" w:hAnsi="Times New Roman" w:eastAsia="宋体" w:cs="黑体"/>
                <w:kern w:val="0"/>
                <w:szCs w:val="21"/>
              </w:rPr>
              <w:t>25</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济南危废临21号</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济南市生态环境局</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山东南北极新能源有限公司</w:t>
            </w:r>
          </w:p>
        </w:tc>
        <w:tc>
          <w:tcPr>
            <w:tcW w:w="1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top"/>
              <w:rPr>
                <w:rFonts w:ascii="Times New Roman" w:hAnsi="Times New Roman" w:eastAsia="宋体" w:cs="宋体"/>
                <w:szCs w:val="21"/>
              </w:rPr>
            </w:pPr>
            <w:r>
              <w:rPr>
                <w:rFonts w:hint="eastAsia" w:ascii="Times New Roman" w:hAnsi="Times New Roman" w:eastAsia="宋体" w:cs="宋体"/>
                <w:kern w:val="0"/>
                <w:szCs w:val="21"/>
              </w:rPr>
              <w:t>HW31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60000</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60000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自2021年8月18日至2022年8月17日</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2021.8.18</w:t>
            </w:r>
          </w:p>
        </w:tc>
      </w:tr>
      <w:tr>
        <w:tblPrEx>
          <w:tblCellMar>
            <w:top w:w="0" w:type="dxa"/>
            <w:left w:w="28" w:type="dxa"/>
            <w:bottom w:w="0" w:type="dxa"/>
            <w:right w:w="28" w:type="dxa"/>
          </w:tblCellMar>
        </w:tblPrEx>
        <w:trPr>
          <w:trHeight w:val="454"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宋体" w:cs="黑体"/>
                <w:szCs w:val="21"/>
              </w:rPr>
            </w:pPr>
            <w:r>
              <w:rPr>
                <w:rFonts w:hint="eastAsia" w:ascii="Times New Roman" w:hAnsi="Times New Roman" w:eastAsia="宋体" w:cs="黑体"/>
                <w:kern w:val="0"/>
                <w:szCs w:val="21"/>
              </w:rPr>
              <w:t>26</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济南危废临22号</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济南市生态环境局</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山东敬诚环保科技有限公司</w:t>
            </w:r>
          </w:p>
        </w:tc>
        <w:tc>
          <w:tcPr>
            <w:tcW w:w="1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top"/>
              <w:rPr>
                <w:rFonts w:ascii="Times New Roman" w:hAnsi="Times New Roman" w:eastAsia="宋体" w:cs="宋体"/>
                <w:szCs w:val="21"/>
              </w:rPr>
            </w:pPr>
            <w:r>
              <w:rPr>
                <w:rFonts w:hint="eastAsia" w:ascii="Times New Roman" w:hAnsi="Times New Roman" w:eastAsia="宋体" w:cs="宋体"/>
                <w:kern w:val="0"/>
                <w:szCs w:val="21"/>
              </w:rPr>
              <w:t>HW02、HW03、HW04、HW06、HW08、HW09、HW11、HW12、HW13、HW16、HW29、HW49</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8500</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8500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自2021年9月29日至2022年9月28日</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2021.9.29</w:t>
            </w:r>
          </w:p>
        </w:tc>
      </w:tr>
      <w:tr>
        <w:tblPrEx>
          <w:tblCellMar>
            <w:top w:w="0" w:type="dxa"/>
            <w:left w:w="28" w:type="dxa"/>
            <w:bottom w:w="0" w:type="dxa"/>
            <w:right w:w="28" w:type="dxa"/>
          </w:tblCellMar>
        </w:tblPrEx>
        <w:trPr>
          <w:trHeight w:val="454"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宋体" w:cs="黑体"/>
                <w:szCs w:val="21"/>
              </w:rPr>
            </w:pPr>
            <w:r>
              <w:rPr>
                <w:rFonts w:hint="eastAsia" w:ascii="Times New Roman" w:hAnsi="Times New Roman" w:eastAsia="宋体" w:cs="黑体"/>
                <w:kern w:val="0"/>
                <w:szCs w:val="21"/>
              </w:rPr>
              <w:t>27</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济南危废临23号</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济南市生态环境局</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济南市富华再生资源有限公司</w:t>
            </w:r>
          </w:p>
        </w:tc>
        <w:tc>
          <w:tcPr>
            <w:tcW w:w="1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top"/>
              <w:rPr>
                <w:rFonts w:ascii="Times New Roman" w:hAnsi="Times New Roman" w:eastAsia="宋体" w:cs="宋体"/>
                <w:szCs w:val="21"/>
              </w:rPr>
            </w:pPr>
            <w:r>
              <w:rPr>
                <w:rFonts w:hint="eastAsia" w:ascii="Times New Roman" w:hAnsi="Times New Roman" w:eastAsia="宋体" w:cs="宋体"/>
                <w:kern w:val="0"/>
                <w:szCs w:val="21"/>
              </w:rPr>
              <w:t>HW08</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30000</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30000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2021年12月29日至2022年12月28日</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2021.12.29</w:t>
            </w:r>
          </w:p>
        </w:tc>
      </w:tr>
      <w:tr>
        <w:tblPrEx>
          <w:tblCellMar>
            <w:top w:w="0" w:type="dxa"/>
            <w:left w:w="28" w:type="dxa"/>
            <w:bottom w:w="0" w:type="dxa"/>
            <w:right w:w="28" w:type="dxa"/>
          </w:tblCellMar>
        </w:tblPrEx>
        <w:trPr>
          <w:trHeight w:val="454"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宋体" w:cs="黑体"/>
                <w:szCs w:val="21"/>
              </w:rPr>
            </w:pPr>
            <w:r>
              <w:rPr>
                <w:rFonts w:hint="eastAsia" w:ascii="Times New Roman" w:hAnsi="Times New Roman" w:eastAsia="宋体" w:cs="黑体"/>
                <w:kern w:val="0"/>
                <w:szCs w:val="21"/>
              </w:rPr>
              <w:t>28</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济南危废临24号</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济南市生态环境局</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山东雷森环保科技有限公司</w:t>
            </w:r>
          </w:p>
        </w:tc>
        <w:tc>
          <w:tcPr>
            <w:tcW w:w="1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top"/>
              <w:rPr>
                <w:rFonts w:ascii="Times New Roman" w:hAnsi="Times New Roman" w:eastAsia="宋体" w:cs="宋体"/>
                <w:szCs w:val="21"/>
              </w:rPr>
            </w:pPr>
            <w:r>
              <w:rPr>
                <w:rFonts w:hint="eastAsia" w:ascii="Times New Roman" w:hAnsi="Times New Roman" w:eastAsia="宋体" w:cs="宋体"/>
                <w:kern w:val="0"/>
                <w:szCs w:val="21"/>
              </w:rPr>
              <w:t>HW08</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22500</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22500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2021年12月30日至2022年12月29日</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2021.12.30</w:t>
            </w:r>
          </w:p>
        </w:tc>
      </w:tr>
      <w:tr>
        <w:tblPrEx>
          <w:tblCellMar>
            <w:top w:w="0" w:type="dxa"/>
            <w:left w:w="28" w:type="dxa"/>
            <w:bottom w:w="0" w:type="dxa"/>
            <w:right w:w="28" w:type="dxa"/>
          </w:tblCellMar>
        </w:tblPrEx>
        <w:trPr>
          <w:trHeight w:val="454"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宋体" w:cs="黑体"/>
                <w:szCs w:val="21"/>
              </w:rPr>
            </w:pPr>
            <w:r>
              <w:rPr>
                <w:rFonts w:hint="eastAsia" w:ascii="Times New Roman" w:hAnsi="Times New Roman" w:eastAsia="宋体" w:cs="黑体"/>
                <w:kern w:val="0"/>
                <w:szCs w:val="21"/>
              </w:rPr>
              <w:t>29</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济长危废001号</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济南市生态环境局长清分局</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山东润宁环保科技有限公司</w:t>
            </w:r>
          </w:p>
        </w:tc>
        <w:tc>
          <w:tcPr>
            <w:tcW w:w="1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top"/>
              <w:rPr>
                <w:rFonts w:ascii="Times New Roman" w:hAnsi="Times New Roman" w:eastAsia="宋体" w:cs="宋体"/>
                <w:szCs w:val="21"/>
              </w:rPr>
            </w:pPr>
            <w:r>
              <w:rPr>
                <w:rFonts w:hint="eastAsia" w:ascii="Times New Roman" w:hAnsi="Times New Roman" w:eastAsia="宋体" w:cs="宋体"/>
                <w:kern w:val="0"/>
                <w:szCs w:val="21"/>
              </w:rPr>
              <w:t>HW08</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1500</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宋体"/>
                <w:szCs w:val="21"/>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1500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自2019年1月20日至2022年1月19日</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2019.1.20</w:t>
            </w:r>
          </w:p>
        </w:tc>
      </w:tr>
      <w:tr>
        <w:tblPrEx>
          <w:tblCellMar>
            <w:top w:w="0" w:type="dxa"/>
            <w:left w:w="28" w:type="dxa"/>
            <w:bottom w:w="0" w:type="dxa"/>
            <w:right w:w="28" w:type="dxa"/>
          </w:tblCellMar>
        </w:tblPrEx>
        <w:trPr>
          <w:trHeight w:val="454"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宋体" w:cs="黑体"/>
                <w:szCs w:val="21"/>
              </w:rPr>
            </w:pPr>
            <w:r>
              <w:rPr>
                <w:rFonts w:hint="eastAsia" w:ascii="Times New Roman" w:hAnsi="Times New Roman" w:eastAsia="宋体" w:cs="黑体"/>
                <w:kern w:val="0"/>
                <w:szCs w:val="21"/>
              </w:rPr>
              <w:t>30</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济天危收集证01号</w:t>
            </w:r>
          </w:p>
        </w:tc>
        <w:tc>
          <w:tcPr>
            <w:tcW w:w="2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济南市生态环境局天桥分局</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山东百鑫环保科技有限公司</w:t>
            </w:r>
          </w:p>
        </w:tc>
        <w:tc>
          <w:tcPr>
            <w:tcW w:w="1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top"/>
              <w:rPr>
                <w:rFonts w:ascii="Times New Roman" w:hAnsi="Times New Roman" w:eastAsia="宋体" w:cs="宋体"/>
                <w:szCs w:val="21"/>
              </w:rPr>
            </w:pPr>
            <w:r>
              <w:rPr>
                <w:rFonts w:hint="eastAsia" w:ascii="Times New Roman" w:hAnsi="Times New Roman" w:eastAsia="宋体" w:cs="宋体"/>
                <w:kern w:val="0"/>
                <w:szCs w:val="21"/>
              </w:rPr>
              <w:t>HW08</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4800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Times New Roman" w:hAnsi="Times New Roman" w:eastAsia="宋体" w:cs="黑体"/>
                <w:szCs w:val="21"/>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Times New Roman" w:hAnsi="Times New Roman" w:eastAsia="宋体" w:cs="黑体"/>
                <w:szCs w:val="21"/>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4800</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文星仿宋"/>
                <w:szCs w:val="21"/>
              </w:rPr>
            </w:pPr>
            <w:r>
              <w:rPr>
                <w:rFonts w:ascii="Times New Roman" w:hAnsi="Times New Roman" w:eastAsia="宋体" w:cs="文星仿宋"/>
                <w:kern w:val="0"/>
                <w:szCs w:val="21"/>
              </w:rPr>
              <w:t>自2020年4月3日至2023年4月2日</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2020.4.3</w:t>
            </w:r>
          </w:p>
        </w:tc>
      </w:tr>
      <w:tr>
        <w:tblPrEx>
          <w:tblCellMar>
            <w:top w:w="0" w:type="dxa"/>
            <w:left w:w="28" w:type="dxa"/>
            <w:bottom w:w="0" w:type="dxa"/>
            <w:right w:w="28" w:type="dxa"/>
          </w:tblCellMar>
        </w:tblPrEx>
        <w:trPr>
          <w:trHeight w:val="454"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宋体" w:cs="黑体"/>
                <w:szCs w:val="21"/>
              </w:rPr>
            </w:pPr>
            <w:r>
              <w:rPr>
                <w:rFonts w:hint="eastAsia" w:ascii="Times New Roman" w:hAnsi="Times New Roman" w:eastAsia="宋体" w:cs="黑体"/>
                <w:kern w:val="0"/>
                <w:szCs w:val="21"/>
              </w:rPr>
              <w:t>31</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济高危收集证01号</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济南市生态环境局高新分局</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山东新宏源环保科技有限公司</w:t>
            </w:r>
          </w:p>
        </w:tc>
        <w:tc>
          <w:tcPr>
            <w:tcW w:w="1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top"/>
              <w:rPr>
                <w:rFonts w:ascii="Times New Roman" w:hAnsi="Times New Roman" w:eastAsia="宋体" w:cs="宋体"/>
                <w:szCs w:val="21"/>
              </w:rPr>
            </w:pPr>
            <w:r>
              <w:rPr>
                <w:rFonts w:hint="eastAsia" w:ascii="Times New Roman" w:hAnsi="Times New Roman" w:eastAsia="宋体" w:cs="宋体"/>
                <w:kern w:val="0"/>
                <w:szCs w:val="21"/>
              </w:rPr>
              <w:t>HW08</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6000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Times New Roman" w:hAnsi="Times New Roman" w:eastAsia="宋体" w:cs="黑体"/>
                <w:szCs w:val="21"/>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Times New Roman" w:hAnsi="Times New Roman" w:eastAsia="宋体" w:cs="黑体"/>
                <w:szCs w:val="21"/>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6000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自2020年5月28日至2023年5月27日</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宋体"/>
                <w:szCs w:val="21"/>
              </w:rPr>
            </w:pPr>
            <w:r>
              <w:rPr>
                <w:rFonts w:hint="eastAsia" w:ascii="Times New Roman" w:hAnsi="Times New Roman" w:eastAsia="宋体" w:cs="宋体"/>
                <w:kern w:val="0"/>
                <w:szCs w:val="21"/>
              </w:rPr>
              <w:t>2020.5.28</w:t>
            </w:r>
          </w:p>
        </w:tc>
      </w:tr>
    </w:tbl>
    <w:p>
      <w:pPr>
        <w:pStyle w:val="4"/>
        <w:widowControl/>
        <w:adjustRightInd w:val="0"/>
        <w:snapToGrid w:val="0"/>
        <w:spacing w:beforeAutospacing="0" w:afterAutospacing="0"/>
        <w:rPr>
          <w:rFonts w:ascii="Times New Roman" w:hAnsi="Times New Roman" w:eastAsia="宋体" w:cs="仿宋"/>
          <w:color w:val="0000FF"/>
          <w:sz w:val="32"/>
          <w:szCs w:val="32"/>
        </w:rPr>
      </w:pPr>
    </w:p>
    <w:p>
      <w:pPr>
        <w:rPr>
          <w:rFonts w:ascii="Times New Roman" w:hAnsi="Times New Roman"/>
        </w:rPr>
      </w:pPr>
    </w:p>
    <w:p>
      <w:pPr>
        <w:pStyle w:val="4"/>
        <w:widowControl/>
        <w:spacing w:beforeAutospacing="0" w:afterAutospacing="0"/>
        <w:ind w:firstLine="420"/>
        <w:rPr>
          <w:rFonts w:ascii="Times New Roman" w:hAnsi="Times New Roman" w:eastAsia="仿宋" w:cs="仿宋"/>
          <w:color w:val="3D3D3D"/>
          <w:sz w:val="32"/>
          <w:szCs w:val="32"/>
        </w:rPr>
        <w:sectPr>
          <w:pgSz w:w="16838" w:h="11906" w:orient="landscape"/>
          <w:pgMar w:top="1800" w:right="1440" w:bottom="1800" w:left="1440" w:header="851" w:footer="992" w:gutter="0"/>
          <w:cols w:space="425" w:num="1"/>
          <w:docGrid w:type="lines" w:linePitch="312" w:charSpace="0"/>
        </w:sectPr>
      </w:pPr>
    </w:p>
    <w:p>
      <w:pPr>
        <w:pStyle w:val="4"/>
        <w:widowControl/>
        <w:spacing w:beforeAutospacing="0" w:afterAutospacing="0"/>
        <w:ind w:firstLine="640" w:firstLineChars="200"/>
        <w:rPr>
          <w:rFonts w:ascii="Times New Roman" w:hAnsi="Times New Roman" w:eastAsia="楷体" w:cs="仿宋"/>
          <w:sz w:val="32"/>
          <w:szCs w:val="32"/>
        </w:rPr>
      </w:pPr>
      <w:r>
        <w:rPr>
          <w:rFonts w:hint="eastAsia" w:ascii="Times New Roman" w:hAnsi="Times New Roman" w:eastAsia="楷体" w:cs="仿宋"/>
          <w:sz w:val="32"/>
          <w:szCs w:val="32"/>
        </w:rPr>
        <w:t>（三）医疗废物</w:t>
      </w:r>
    </w:p>
    <w:p>
      <w:pPr>
        <w:pStyle w:val="4"/>
        <w:widowControl/>
        <w:spacing w:beforeAutospacing="0" w:afterAutospacing="0"/>
        <w:ind w:firstLine="640" w:firstLineChars="200"/>
        <w:jc w:val="both"/>
        <w:rPr>
          <w:rFonts w:ascii="Times New Roman" w:hAnsi="Times New Roman" w:eastAsia="仿宋_GB2312" w:cs="仿宋"/>
          <w:sz w:val="32"/>
          <w:szCs w:val="32"/>
        </w:rPr>
      </w:pPr>
      <w:r>
        <w:rPr>
          <w:rFonts w:hint="eastAsia" w:ascii="Times New Roman" w:hAnsi="Times New Roman" w:eastAsia="仿宋_GB2312" w:cs="仿宋"/>
          <w:sz w:val="32"/>
          <w:szCs w:val="32"/>
        </w:rPr>
        <w:t>我市医疗废物由济南市海纳危险废物治理有限公司和济南腾笙环保科技有限公司集中处置。2021年，两家单位共处置医疗废物1.92万吨，全部医疗废物及时、安全处置。</w:t>
      </w:r>
    </w:p>
    <w:p>
      <w:pPr>
        <w:pStyle w:val="4"/>
        <w:widowControl/>
        <w:spacing w:beforeAutospacing="0" w:afterAutospacing="0"/>
        <w:ind w:firstLine="640" w:firstLineChars="200"/>
        <w:rPr>
          <w:rFonts w:ascii="Times New Roman" w:hAnsi="Times New Roman" w:eastAsia="楷体" w:cs="仿宋"/>
          <w:sz w:val="32"/>
          <w:szCs w:val="32"/>
        </w:rPr>
      </w:pPr>
      <w:r>
        <w:rPr>
          <w:rFonts w:hint="eastAsia" w:ascii="Times New Roman" w:hAnsi="Times New Roman" w:eastAsia="楷体" w:cs="仿宋"/>
          <w:sz w:val="32"/>
          <w:szCs w:val="32"/>
        </w:rPr>
        <w:t>（四）生活垃圾</w:t>
      </w:r>
    </w:p>
    <w:p>
      <w:pPr>
        <w:pStyle w:val="4"/>
        <w:widowControl/>
        <w:spacing w:beforeAutospacing="0" w:afterAutospacing="0"/>
        <w:ind w:firstLine="640" w:firstLineChars="200"/>
        <w:jc w:val="both"/>
        <w:rPr>
          <w:rFonts w:ascii="Times New Roman" w:hAnsi="Times New Roman" w:eastAsia="仿宋_GB2312" w:cs="仿宋"/>
          <w:sz w:val="32"/>
          <w:szCs w:val="32"/>
        </w:rPr>
      </w:pPr>
      <w:r>
        <w:rPr>
          <w:rFonts w:hint="eastAsia" w:ascii="Times New Roman" w:hAnsi="Times New Roman" w:eastAsia="仿宋_GB2312" w:cs="仿宋"/>
          <w:sz w:val="32"/>
          <w:szCs w:val="32"/>
        </w:rPr>
        <w:t>2021年度我市</w:t>
      </w:r>
      <w:r>
        <w:rPr>
          <w:rFonts w:hint="eastAsia" w:ascii="Times New Roman" w:hAnsi="Times New Roman" w:eastAsia="仿宋_GB2312" w:cs="仿宋"/>
          <w:sz w:val="32"/>
          <w:szCs w:val="32"/>
          <w:lang w:eastAsia="zh-CN"/>
        </w:rPr>
        <w:t>其他</w:t>
      </w:r>
      <w:r>
        <w:rPr>
          <w:rFonts w:hint="eastAsia" w:ascii="Times New Roman" w:hAnsi="Times New Roman" w:eastAsia="仿宋_GB2312" w:cs="仿宋"/>
          <w:sz w:val="32"/>
          <w:szCs w:val="32"/>
        </w:rPr>
        <w:t>垃圾产生总量289.17万吨，其中焚烧发电</w:t>
      </w:r>
      <w:r>
        <w:rPr>
          <w:rFonts w:hint="eastAsia" w:ascii="Times New Roman" w:hAnsi="Times New Roman" w:eastAsia="仿宋_GB2312" w:cs="仿宋"/>
          <w:sz w:val="32"/>
          <w:szCs w:val="32"/>
          <w:lang w:eastAsia="zh-CN"/>
        </w:rPr>
        <w:t>处理</w:t>
      </w:r>
      <w:r>
        <w:rPr>
          <w:rFonts w:hint="eastAsia" w:ascii="Times New Roman" w:hAnsi="Times New Roman" w:eastAsia="仿宋_GB2312" w:cs="仿宋"/>
          <w:sz w:val="32"/>
          <w:szCs w:val="32"/>
        </w:rPr>
        <w:t>275.89万吨，卫生填埋</w:t>
      </w:r>
      <w:r>
        <w:rPr>
          <w:rFonts w:hint="eastAsia" w:ascii="Times New Roman" w:hAnsi="Times New Roman" w:eastAsia="仿宋_GB2312" w:cs="仿宋"/>
          <w:sz w:val="32"/>
          <w:szCs w:val="32"/>
          <w:lang w:eastAsia="zh-CN"/>
        </w:rPr>
        <w:t>处理</w:t>
      </w:r>
      <w:r>
        <w:rPr>
          <w:rFonts w:hint="eastAsia" w:ascii="Times New Roman" w:hAnsi="Times New Roman" w:eastAsia="仿宋_GB2312" w:cs="仿宋"/>
          <w:sz w:val="32"/>
          <w:szCs w:val="32"/>
        </w:rPr>
        <w:t>13.28万吨，无害化处理率100%（见表5）。</w:t>
      </w:r>
    </w:p>
    <w:p>
      <w:pPr>
        <w:pStyle w:val="4"/>
        <w:widowControl/>
        <w:adjustRightInd w:val="0"/>
        <w:snapToGrid w:val="0"/>
        <w:spacing w:beforeAutospacing="0" w:afterLines="50" w:afterAutospacing="0"/>
        <w:jc w:val="center"/>
        <w:rPr>
          <w:rFonts w:ascii="Times New Roman" w:hAnsi="Times New Roman" w:eastAsia="仿宋" w:cs="仿宋"/>
          <w:color w:val="3D3D3D"/>
          <w:sz w:val="22"/>
          <w:szCs w:val="22"/>
        </w:rPr>
      </w:pPr>
      <w:r>
        <w:rPr>
          <w:rFonts w:hint="eastAsia" w:ascii="Times New Roman" w:hAnsi="Times New Roman" w:eastAsia="宋体" w:cs="仿宋"/>
          <w:sz w:val="22"/>
          <w:szCs w:val="22"/>
        </w:rPr>
        <w:t xml:space="preserve">表5 </w:t>
      </w:r>
      <w:r>
        <w:rPr>
          <w:rFonts w:hint="eastAsia" w:ascii="Times New Roman" w:hAnsi="Times New Roman" w:eastAsia="宋体" w:cs="仿宋"/>
          <w:sz w:val="22"/>
          <w:szCs w:val="22"/>
          <w:lang w:val="en-US" w:eastAsia="zh-CN"/>
        </w:rPr>
        <w:t xml:space="preserve"> </w:t>
      </w:r>
      <w:r>
        <w:rPr>
          <w:rFonts w:hint="eastAsia" w:ascii="Times New Roman" w:hAnsi="Times New Roman" w:eastAsia="宋体" w:cs="仿宋"/>
          <w:sz w:val="22"/>
          <w:szCs w:val="22"/>
        </w:rPr>
        <w:t>济南市生活垃圾处置设施情况</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820"/>
        <w:gridCol w:w="1899"/>
        <w:gridCol w:w="1409"/>
        <w:gridCol w:w="106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686"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000000" w:themeColor="text1"/>
                <w:sz w:val="22"/>
                <w:szCs w:val="22"/>
                <w14:textFill>
                  <w14:solidFill>
                    <w14:schemeClr w14:val="tx1"/>
                  </w14:solidFill>
                </w14:textFill>
              </w:rPr>
            </w:pPr>
            <w:r>
              <w:rPr>
                <w:rFonts w:hint="eastAsia" w:ascii="Times New Roman" w:hAnsi="Times New Roman" w:eastAsia="宋体"/>
                <w:color w:val="000000" w:themeColor="text1"/>
                <w:sz w:val="22"/>
                <w:szCs w:val="22"/>
                <w14:textFill>
                  <w14:solidFill>
                    <w14:schemeClr w14:val="tx1"/>
                  </w14:solidFill>
                </w14:textFill>
              </w:rPr>
              <w:t>设施名称</w:t>
            </w:r>
          </w:p>
        </w:tc>
        <w:tc>
          <w:tcPr>
            <w:tcW w:w="1135"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000000" w:themeColor="text1"/>
                <w:sz w:val="22"/>
                <w:szCs w:val="22"/>
                <w14:textFill>
                  <w14:solidFill>
                    <w14:schemeClr w14:val="tx1"/>
                  </w14:solidFill>
                </w14:textFill>
              </w:rPr>
            </w:pPr>
            <w:r>
              <w:rPr>
                <w:rFonts w:ascii="Times New Roman" w:hAnsi="Times New Roman" w:eastAsia="宋体"/>
                <w:color w:val="000000" w:themeColor="text1"/>
                <w:sz w:val="22"/>
                <w:szCs w:val="22"/>
                <w14:textFill>
                  <w14:solidFill>
                    <w14:schemeClr w14:val="tx1"/>
                  </w14:solidFill>
                </w14:textFill>
              </w:rPr>
              <w:t>单位名称</w:t>
            </w:r>
          </w:p>
        </w:tc>
        <w:tc>
          <w:tcPr>
            <w:tcW w:w="84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000000" w:themeColor="text1"/>
                <w:sz w:val="22"/>
                <w:szCs w:val="22"/>
                <w14:textFill>
                  <w14:solidFill>
                    <w14:schemeClr w14:val="tx1"/>
                  </w14:solidFill>
                </w14:textFill>
              </w:rPr>
            </w:pPr>
            <w:r>
              <w:rPr>
                <w:rFonts w:hint="eastAsia" w:ascii="Times New Roman" w:hAnsi="Times New Roman" w:eastAsia="宋体"/>
                <w:color w:val="000000" w:themeColor="text1"/>
                <w:sz w:val="22"/>
                <w:szCs w:val="22"/>
                <w14:textFill>
                  <w14:solidFill>
                    <w14:schemeClr w14:val="tx1"/>
                  </w14:solidFill>
                </w14:textFill>
              </w:rPr>
              <w:t>设计处理能力（吨/日）</w:t>
            </w:r>
          </w:p>
        </w:tc>
        <w:tc>
          <w:tcPr>
            <w:tcW w:w="634"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000000" w:themeColor="text1"/>
                <w:sz w:val="22"/>
                <w:szCs w:val="22"/>
                <w14:textFill>
                  <w14:solidFill>
                    <w14:schemeClr w14:val="tx1"/>
                  </w14:solidFill>
                </w14:textFill>
              </w:rPr>
            </w:pPr>
            <w:r>
              <w:rPr>
                <w:rFonts w:hint="eastAsia" w:ascii="Times New Roman" w:hAnsi="Times New Roman" w:eastAsia="宋体"/>
                <w:color w:val="000000" w:themeColor="text1"/>
                <w:sz w:val="22"/>
                <w:szCs w:val="22"/>
                <w14:textFill>
                  <w14:solidFill>
                    <w14:schemeClr w14:val="tx1"/>
                  </w14:solidFill>
                </w14:textFill>
              </w:rPr>
              <w:t>设施地点</w:t>
            </w:r>
          </w:p>
        </w:tc>
        <w:tc>
          <w:tcPr>
            <w:tcW w:w="70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000000" w:themeColor="text1"/>
                <w:sz w:val="22"/>
                <w:szCs w:val="22"/>
                <w14:textFill>
                  <w14:solidFill>
                    <w14:schemeClr w14:val="tx1"/>
                  </w14:solidFill>
                </w14:textFill>
              </w:rPr>
            </w:pPr>
            <w:r>
              <w:rPr>
                <w:rFonts w:hint="eastAsia" w:ascii="Times New Roman" w:hAnsi="Times New Roman" w:eastAsia="宋体"/>
                <w:color w:val="000000" w:themeColor="text1"/>
                <w:sz w:val="22"/>
                <w:szCs w:val="22"/>
                <w14:textFill>
                  <w14:solidFill>
                    <w14:schemeClr w14:val="tx1"/>
                  </w14:solidFill>
                </w14:textFill>
              </w:rPr>
              <w:t>采用技术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6" w:hRule="atLeast"/>
        </w:trPr>
        <w:tc>
          <w:tcPr>
            <w:tcW w:w="1686"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000000" w:themeColor="text1"/>
                <w:sz w:val="22"/>
                <w:szCs w:val="22"/>
                <w14:textFill>
                  <w14:solidFill>
                    <w14:schemeClr w14:val="tx1"/>
                  </w14:solidFill>
                </w14:textFill>
              </w:rPr>
            </w:pPr>
            <w:r>
              <w:rPr>
                <w:rFonts w:hint="eastAsia" w:ascii="Times New Roman" w:hAnsi="Times New Roman" w:eastAsia="宋体"/>
                <w:color w:val="000000" w:themeColor="text1"/>
                <w:sz w:val="22"/>
                <w:szCs w:val="22"/>
                <w14:textFill>
                  <w14:solidFill>
                    <w14:schemeClr w14:val="tx1"/>
                  </w14:solidFill>
                </w14:textFill>
              </w:rPr>
              <w:t>济南市第二生活垃圾综合处理厂（焚烧发电厂）</w:t>
            </w:r>
          </w:p>
        </w:tc>
        <w:tc>
          <w:tcPr>
            <w:tcW w:w="1135"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000000" w:themeColor="text1"/>
                <w:sz w:val="22"/>
                <w:szCs w:val="22"/>
                <w14:textFill>
                  <w14:solidFill>
                    <w14:schemeClr w14:val="tx1"/>
                  </w14:solidFill>
                </w14:textFill>
              </w:rPr>
            </w:pPr>
            <w:r>
              <w:rPr>
                <w:rFonts w:ascii="Times New Roman" w:hAnsi="Times New Roman" w:eastAsia="宋体"/>
                <w:color w:val="000000" w:themeColor="text1"/>
                <w:sz w:val="22"/>
                <w:szCs w:val="22"/>
                <w14:textFill>
                  <w14:solidFill>
                    <w14:schemeClr w14:val="tx1"/>
                  </w14:solidFill>
                </w14:textFill>
              </w:rPr>
              <w:t>光大环保能源（济南）有限公司</w:t>
            </w:r>
          </w:p>
        </w:tc>
        <w:tc>
          <w:tcPr>
            <w:tcW w:w="84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000000" w:themeColor="text1"/>
                <w:sz w:val="22"/>
                <w:szCs w:val="22"/>
                <w14:textFill>
                  <w14:solidFill>
                    <w14:schemeClr w14:val="tx1"/>
                  </w14:solidFill>
                </w14:textFill>
              </w:rPr>
            </w:pPr>
            <w:r>
              <w:rPr>
                <w:rFonts w:ascii="Times New Roman" w:hAnsi="Times New Roman" w:eastAsia="宋体"/>
                <w:color w:val="000000" w:themeColor="text1"/>
                <w:sz w:val="22"/>
                <w:szCs w:val="22"/>
                <w14:textFill>
                  <w14:solidFill>
                    <w14:schemeClr w14:val="tx1"/>
                  </w14:solidFill>
                </w14:textFill>
              </w:rPr>
              <w:t>2750</w:t>
            </w:r>
          </w:p>
        </w:tc>
        <w:tc>
          <w:tcPr>
            <w:tcW w:w="634"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000000" w:themeColor="text1"/>
                <w:sz w:val="22"/>
                <w:szCs w:val="22"/>
                <w14:textFill>
                  <w14:solidFill>
                    <w14:schemeClr w14:val="tx1"/>
                  </w14:solidFill>
                </w14:textFill>
              </w:rPr>
            </w:pPr>
            <w:r>
              <w:rPr>
                <w:rFonts w:ascii="Times New Roman" w:hAnsi="Times New Roman" w:eastAsia="宋体"/>
                <w:color w:val="000000" w:themeColor="text1"/>
                <w:sz w:val="22"/>
                <w:szCs w:val="22"/>
                <w14:textFill>
                  <w14:solidFill>
                    <w14:schemeClr w14:val="tx1"/>
                  </w14:solidFill>
                </w14:textFill>
              </w:rPr>
              <w:t>起步区</w:t>
            </w:r>
            <w:r>
              <w:rPr>
                <w:rFonts w:hint="eastAsia" w:ascii="Times New Roman" w:hAnsi="Times New Roman" w:eastAsia="宋体"/>
                <w:color w:val="000000" w:themeColor="text1"/>
                <w:sz w:val="22"/>
                <w:szCs w:val="22"/>
                <w14:textFill>
                  <w14:solidFill>
                    <w14:schemeClr w14:val="tx1"/>
                  </w14:solidFill>
                </w14:textFill>
              </w:rPr>
              <w:t>孙耿镇</w:t>
            </w:r>
          </w:p>
        </w:tc>
        <w:tc>
          <w:tcPr>
            <w:tcW w:w="70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000000" w:themeColor="text1"/>
                <w:sz w:val="22"/>
                <w:szCs w:val="22"/>
                <w14:textFill>
                  <w14:solidFill>
                    <w14:schemeClr w14:val="tx1"/>
                  </w14:solidFill>
                </w14:textFill>
              </w:rPr>
            </w:pPr>
            <w:r>
              <w:rPr>
                <w:rFonts w:hint="eastAsia" w:ascii="Times New Roman" w:hAnsi="Times New Roman" w:eastAsia="宋体"/>
                <w:color w:val="000000" w:themeColor="text1"/>
                <w:sz w:val="22"/>
                <w:szCs w:val="22"/>
                <w14:textFill>
                  <w14:solidFill>
                    <w14:schemeClr w14:val="tx1"/>
                  </w14:solidFill>
                </w14:textFill>
              </w:rPr>
              <w:t>焚烧发电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686"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000000" w:themeColor="text1"/>
                <w:sz w:val="22"/>
                <w:szCs w:val="22"/>
                <w14:textFill>
                  <w14:solidFill>
                    <w14:schemeClr w14:val="tx1"/>
                  </w14:solidFill>
                </w14:textFill>
              </w:rPr>
            </w:pPr>
            <w:r>
              <w:rPr>
                <w:rFonts w:ascii="Times New Roman" w:hAnsi="Times New Roman" w:eastAsia="宋体"/>
                <w:color w:val="000000" w:themeColor="text1"/>
                <w:sz w:val="22"/>
                <w:szCs w:val="22"/>
                <w14:textFill>
                  <w14:solidFill>
                    <w14:schemeClr w14:val="tx1"/>
                  </w14:solidFill>
                </w14:textFill>
              </w:rPr>
              <w:t>光大环保能源（莱芜）</w:t>
            </w:r>
            <w:r>
              <w:rPr>
                <w:rFonts w:hint="eastAsia" w:ascii="Times New Roman" w:hAnsi="Times New Roman" w:eastAsia="宋体"/>
                <w:color w:val="000000" w:themeColor="text1"/>
                <w:sz w:val="22"/>
                <w:szCs w:val="22"/>
                <w14:textFill>
                  <w14:solidFill>
                    <w14:schemeClr w14:val="tx1"/>
                  </w14:solidFill>
                </w14:textFill>
              </w:rPr>
              <w:t>生活垃圾焚烧发电</w:t>
            </w:r>
            <w:r>
              <w:rPr>
                <w:rFonts w:ascii="Times New Roman" w:hAnsi="Times New Roman" w:eastAsia="宋体"/>
                <w:color w:val="000000" w:themeColor="text1"/>
                <w:sz w:val="22"/>
                <w:szCs w:val="22"/>
                <w14:textFill>
                  <w14:solidFill>
                    <w14:schemeClr w14:val="tx1"/>
                  </w14:solidFill>
                </w14:textFill>
              </w:rPr>
              <w:t>厂</w:t>
            </w:r>
          </w:p>
        </w:tc>
        <w:tc>
          <w:tcPr>
            <w:tcW w:w="1135"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000000" w:themeColor="text1"/>
                <w:sz w:val="22"/>
                <w:szCs w:val="22"/>
                <w14:textFill>
                  <w14:solidFill>
                    <w14:schemeClr w14:val="tx1"/>
                  </w14:solidFill>
                </w14:textFill>
              </w:rPr>
            </w:pPr>
            <w:r>
              <w:rPr>
                <w:rFonts w:ascii="Times New Roman" w:hAnsi="Times New Roman" w:eastAsia="宋体"/>
                <w:color w:val="000000" w:themeColor="text1"/>
                <w:sz w:val="22"/>
                <w:szCs w:val="22"/>
                <w14:textFill>
                  <w14:solidFill>
                    <w14:schemeClr w14:val="tx1"/>
                  </w14:solidFill>
                </w14:textFill>
              </w:rPr>
              <w:t>光大环保能源（莱芜）有限公司</w:t>
            </w:r>
          </w:p>
        </w:tc>
        <w:tc>
          <w:tcPr>
            <w:tcW w:w="84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000000" w:themeColor="text1"/>
                <w:sz w:val="22"/>
                <w:szCs w:val="22"/>
                <w14:textFill>
                  <w14:solidFill>
                    <w14:schemeClr w14:val="tx1"/>
                  </w14:solidFill>
                </w14:textFill>
              </w:rPr>
            </w:pPr>
            <w:r>
              <w:rPr>
                <w:rFonts w:ascii="Times New Roman" w:hAnsi="Times New Roman" w:eastAsia="宋体"/>
                <w:color w:val="000000" w:themeColor="text1"/>
                <w:sz w:val="22"/>
                <w:szCs w:val="22"/>
                <w14:textFill>
                  <w14:solidFill>
                    <w14:schemeClr w14:val="tx1"/>
                  </w14:solidFill>
                </w14:textFill>
              </w:rPr>
              <w:t>600</w:t>
            </w:r>
          </w:p>
        </w:tc>
        <w:tc>
          <w:tcPr>
            <w:tcW w:w="634"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000000" w:themeColor="text1"/>
                <w:sz w:val="22"/>
                <w:szCs w:val="22"/>
                <w14:textFill>
                  <w14:solidFill>
                    <w14:schemeClr w14:val="tx1"/>
                  </w14:solidFill>
                </w14:textFill>
              </w:rPr>
            </w:pPr>
            <w:r>
              <w:rPr>
                <w:rFonts w:hint="eastAsia" w:ascii="Times New Roman" w:hAnsi="Times New Roman" w:eastAsia="宋体"/>
                <w:color w:val="000000" w:themeColor="text1"/>
                <w:sz w:val="22"/>
                <w:szCs w:val="22"/>
                <w14:textFill>
                  <w14:solidFill>
                    <w14:schemeClr w14:val="tx1"/>
                  </w14:solidFill>
                </w14:textFill>
              </w:rPr>
              <w:t>莱芜区牛泉镇</w:t>
            </w:r>
          </w:p>
        </w:tc>
        <w:tc>
          <w:tcPr>
            <w:tcW w:w="70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000000" w:themeColor="text1"/>
                <w:sz w:val="22"/>
                <w:szCs w:val="22"/>
                <w14:textFill>
                  <w14:solidFill>
                    <w14:schemeClr w14:val="tx1"/>
                  </w14:solidFill>
                </w14:textFill>
              </w:rPr>
            </w:pPr>
            <w:r>
              <w:rPr>
                <w:rFonts w:hint="eastAsia" w:ascii="Times New Roman" w:hAnsi="Times New Roman" w:eastAsia="宋体"/>
                <w:color w:val="000000" w:themeColor="text1"/>
                <w:sz w:val="22"/>
                <w:szCs w:val="22"/>
                <w14:textFill>
                  <w14:solidFill>
                    <w14:schemeClr w14:val="tx1"/>
                  </w14:solidFill>
                </w14:textFill>
              </w:rPr>
              <w:t>焚烧发电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686"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000000" w:themeColor="text1"/>
                <w:sz w:val="22"/>
                <w:szCs w:val="22"/>
                <w14:textFill>
                  <w14:solidFill>
                    <w14:schemeClr w14:val="tx1"/>
                  </w14:solidFill>
                </w14:textFill>
              </w:rPr>
            </w:pPr>
            <w:r>
              <w:rPr>
                <w:rFonts w:hint="eastAsia" w:ascii="Times New Roman" w:hAnsi="Times New Roman" w:eastAsia="宋体"/>
                <w:color w:val="000000" w:themeColor="text1"/>
                <w:sz w:val="22"/>
                <w:szCs w:val="22"/>
                <w14:textFill>
                  <w14:solidFill>
                    <w14:schemeClr w14:val="tx1"/>
                  </w14:solidFill>
                </w14:textFill>
              </w:rPr>
              <w:t>济南市（长清马山）生活垃圾焚烧发</w:t>
            </w:r>
            <w:r>
              <w:rPr>
                <w:rFonts w:hint="eastAsia" w:ascii="Times New Roman" w:hAnsi="Times New Roman"/>
                <w:color w:val="000000" w:themeColor="text1"/>
                <w:sz w:val="22"/>
                <w:szCs w:val="22"/>
                <w:lang w:eastAsia="zh-CN"/>
                <w14:textFill>
                  <w14:solidFill>
                    <w14:schemeClr w14:val="tx1"/>
                  </w14:solidFill>
                </w14:textFill>
              </w:rPr>
              <w:t>电</w:t>
            </w:r>
            <w:r>
              <w:rPr>
                <w:rFonts w:ascii="Times New Roman" w:hAnsi="Times New Roman" w:eastAsia="宋体"/>
                <w:color w:val="000000" w:themeColor="text1"/>
                <w:sz w:val="22"/>
                <w:szCs w:val="22"/>
                <w14:textFill>
                  <w14:solidFill>
                    <w14:schemeClr w14:val="tx1"/>
                  </w14:solidFill>
                </w14:textFill>
              </w:rPr>
              <w:t>厂</w:t>
            </w:r>
          </w:p>
        </w:tc>
        <w:tc>
          <w:tcPr>
            <w:tcW w:w="1135"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000000" w:themeColor="text1"/>
                <w:sz w:val="22"/>
                <w:szCs w:val="22"/>
                <w14:textFill>
                  <w14:solidFill>
                    <w14:schemeClr w14:val="tx1"/>
                  </w14:solidFill>
                </w14:textFill>
              </w:rPr>
            </w:pPr>
            <w:r>
              <w:rPr>
                <w:rFonts w:ascii="Times New Roman" w:hAnsi="Times New Roman" w:eastAsia="宋体"/>
                <w:color w:val="000000" w:themeColor="text1"/>
                <w:sz w:val="22"/>
                <w:szCs w:val="22"/>
                <w14:textFill>
                  <w14:solidFill>
                    <w14:schemeClr w14:val="tx1"/>
                  </w14:solidFill>
                </w14:textFill>
              </w:rPr>
              <w:t>山东桑德济能环保科技有限公司</w:t>
            </w:r>
          </w:p>
        </w:tc>
        <w:tc>
          <w:tcPr>
            <w:tcW w:w="84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000000" w:themeColor="text1"/>
                <w:sz w:val="22"/>
                <w:szCs w:val="22"/>
                <w14:textFill>
                  <w14:solidFill>
                    <w14:schemeClr w14:val="tx1"/>
                  </w14:solidFill>
                </w14:textFill>
              </w:rPr>
            </w:pPr>
            <w:r>
              <w:rPr>
                <w:rFonts w:hint="eastAsia" w:ascii="Times New Roman" w:hAnsi="Times New Roman" w:eastAsia="宋体"/>
                <w:color w:val="000000" w:themeColor="text1"/>
                <w:sz w:val="22"/>
                <w:szCs w:val="22"/>
                <w14:textFill>
                  <w14:solidFill>
                    <w14:schemeClr w14:val="tx1"/>
                  </w14:solidFill>
                </w14:textFill>
              </w:rPr>
              <w:t>1500</w:t>
            </w:r>
          </w:p>
        </w:tc>
        <w:tc>
          <w:tcPr>
            <w:tcW w:w="634"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000000" w:themeColor="text1"/>
                <w:sz w:val="22"/>
                <w:szCs w:val="22"/>
                <w14:textFill>
                  <w14:solidFill>
                    <w14:schemeClr w14:val="tx1"/>
                  </w14:solidFill>
                </w14:textFill>
              </w:rPr>
            </w:pPr>
            <w:r>
              <w:rPr>
                <w:rFonts w:hint="eastAsia" w:ascii="Times New Roman" w:hAnsi="Times New Roman" w:eastAsia="宋体"/>
                <w:color w:val="000000" w:themeColor="text1"/>
                <w:sz w:val="22"/>
                <w:szCs w:val="22"/>
                <w14:textFill>
                  <w14:solidFill>
                    <w14:schemeClr w14:val="tx1"/>
                  </w14:solidFill>
                </w14:textFill>
              </w:rPr>
              <w:t>长清区马山镇</w:t>
            </w:r>
          </w:p>
        </w:tc>
        <w:tc>
          <w:tcPr>
            <w:tcW w:w="70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000000" w:themeColor="text1"/>
                <w:sz w:val="22"/>
                <w:szCs w:val="22"/>
                <w14:textFill>
                  <w14:solidFill>
                    <w14:schemeClr w14:val="tx1"/>
                  </w14:solidFill>
                </w14:textFill>
              </w:rPr>
            </w:pPr>
            <w:r>
              <w:rPr>
                <w:rFonts w:ascii="Times New Roman" w:hAnsi="Times New Roman" w:eastAsia="宋体"/>
                <w:color w:val="000000" w:themeColor="text1"/>
                <w:sz w:val="22"/>
                <w:szCs w:val="22"/>
                <w14:textFill>
                  <w14:solidFill>
                    <w14:schemeClr w14:val="tx1"/>
                  </w14:solidFill>
                </w14:textFill>
              </w:rPr>
              <w:t>焚烧发电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686"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000000" w:themeColor="text1"/>
                <w:sz w:val="22"/>
                <w:szCs w:val="22"/>
                <w14:textFill>
                  <w14:solidFill>
                    <w14:schemeClr w14:val="tx1"/>
                  </w14:solidFill>
                </w14:textFill>
              </w:rPr>
            </w:pPr>
            <w:r>
              <w:rPr>
                <w:rFonts w:hint="eastAsia" w:ascii="Times New Roman" w:hAnsi="Times New Roman" w:eastAsia="宋体"/>
                <w:color w:val="000000" w:themeColor="text1"/>
                <w:sz w:val="22"/>
                <w:szCs w:val="22"/>
                <w14:textFill>
                  <w14:solidFill>
                    <w14:schemeClr w14:val="tx1"/>
                  </w14:solidFill>
                </w14:textFill>
              </w:rPr>
              <w:t>章丘区生活垃圾焚烧发电</w:t>
            </w:r>
            <w:r>
              <w:rPr>
                <w:rFonts w:ascii="Times New Roman" w:hAnsi="Times New Roman" w:eastAsia="宋体"/>
                <w:color w:val="000000" w:themeColor="text1"/>
                <w:sz w:val="22"/>
                <w:szCs w:val="22"/>
                <w14:textFill>
                  <w14:solidFill>
                    <w14:schemeClr w14:val="tx1"/>
                  </w14:solidFill>
                </w14:textFill>
              </w:rPr>
              <w:t>厂</w:t>
            </w:r>
          </w:p>
        </w:tc>
        <w:tc>
          <w:tcPr>
            <w:tcW w:w="1135"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000000" w:themeColor="text1"/>
                <w:sz w:val="22"/>
                <w:szCs w:val="22"/>
                <w14:textFill>
                  <w14:solidFill>
                    <w14:schemeClr w14:val="tx1"/>
                  </w14:solidFill>
                </w14:textFill>
              </w:rPr>
            </w:pPr>
            <w:r>
              <w:rPr>
                <w:rFonts w:ascii="Times New Roman" w:hAnsi="Times New Roman" w:eastAsia="宋体"/>
                <w:color w:val="000000" w:themeColor="text1"/>
                <w:sz w:val="22"/>
                <w:szCs w:val="22"/>
                <w14:textFill>
                  <w14:solidFill>
                    <w14:schemeClr w14:val="tx1"/>
                  </w14:solidFill>
                </w14:textFill>
              </w:rPr>
              <w:t>章丘绿色动力再生能源有限公司</w:t>
            </w:r>
          </w:p>
        </w:tc>
        <w:tc>
          <w:tcPr>
            <w:tcW w:w="84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000000" w:themeColor="text1"/>
                <w:sz w:val="22"/>
                <w:szCs w:val="22"/>
                <w14:textFill>
                  <w14:solidFill>
                    <w14:schemeClr w14:val="tx1"/>
                  </w14:solidFill>
                </w14:textFill>
              </w:rPr>
            </w:pPr>
            <w:r>
              <w:rPr>
                <w:rFonts w:hint="eastAsia" w:ascii="Times New Roman" w:hAnsi="Times New Roman" w:eastAsia="宋体"/>
                <w:color w:val="000000" w:themeColor="text1"/>
                <w:sz w:val="22"/>
                <w:szCs w:val="22"/>
                <w14:textFill>
                  <w14:solidFill>
                    <w14:schemeClr w14:val="tx1"/>
                  </w14:solidFill>
                </w14:textFill>
              </w:rPr>
              <w:t>1200</w:t>
            </w:r>
          </w:p>
        </w:tc>
        <w:tc>
          <w:tcPr>
            <w:tcW w:w="634"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000000" w:themeColor="text1"/>
                <w:sz w:val="22"/>
                <w:szCs w:val="22"/>
                <w14:textFill>
                  <w14:solidFill>
                    <w14:schemeClr w14:val="tx1"/>
                  </w14:solidFill>
                </w14:textFill>
              </w:rPr>
            </w:pPr>
            <w:r>
              <w:rPr>
                <w:rFonts w:hint="eastAsia" w:ascii="Times New Roman" w:hAnsi="Times New Roman" w:eastAsia="宋体"/>
                <w:color w:val="000000" w:themeColor="text1"/>
                <w:sz w:val="22"/>
                <w:szCs w:val="22"/>
                <w14:textFill>
                  <w14:solidFill>
                    <w14:schemeClr w14:val="tx1"/>
                  </w14:solidFill>
                </w14:textFill>
              </w:rPr>
              <w:t>章丘区高官寨</w:t>
            </w:r>
          </w:p>
        </w:tc>
        <w:tc>
          <w:tcPr>
            <w:tcW w:w="70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000000" w:themeColor="text1"/>
                <w:sz w:val="22"/>
                <w:szCs w:val="22"/>
                <w14:textFill>
                  <w14:solidFill>
                    <w14:schemeClr w14:val="tx1"/>
                  </w14:solidFill>
                </w14:textFill>
              </w:rPr>
            </w:pPr>
            <w:r>
              <w:rPr>
                <w:rFonts w:hint="eastAsia" w:ascii="Times New Roman" w:hAnsi="Times New Roman" w:eastAsia="宋体"/>
                <w:color w:val="000000" w:themeColor="text1"/>
                <w:sz w:val="22"/>
                <w:szCs w:val="22"/>
                <w14:textFill>
                  <w14:solidFill>
                    <w14:schemeClr w14:val="tx1"/>
                  </w14:solidFill>
                </w14:textFill>
              </w:rPr>
              <w:t>焚烧发电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686"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000000" w:themeColor="text1"/>
                <w:sz w:val="22"/>
                <w:szCs w:val="22"/>
                <w14:textFill>
                  <w14:solidFill>
                    <w14:schemeClr w14:val="tx1"/>
                  </w14:solidFill>
                </w14:textFill>
              </w:rPr>
            </w:pPr>
            <w:r>
              <w:rPr>
                <w:rFonts w:hint="eastAsia" w:ascii="Times New Roman" w:hAnsi="Times New Roman" w:eastAsia="宋体"/>
                <w:color w:val="000000" w:themeColor="text1"/>
                <w:sz w:val="22"/>
                <w:szCs w:val="22"/>
                <w14:textFill>
                  <w14:solidFill>
                    <w14:schemeClr w14:val="tx1"/>
                  </w14:solidFill>
                </w14:textFill>
              </w:rPr>
              <w:t>济南市第二生活垃圾填埋场</w:t>
            </w:r>
          </w:p>
        </w:tc>
        <w:tc>
          <w:tcPr>
            <w:tcW w:w="1135"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000000" w:themeColor="text1"/>
                <w:sz w:val="22"/>
                <w:szCs w:val="22"/>
                <w14:textFill>
                  <w14:solidFill>
                    <w14:schemeClr w14:val="tx1"/>
                  </w14:solidFill>
                </w14:textFill>
              </w:rPr>
            </w:pPr>
            <w:r>
              <w:rPr>
                <w:rFonts w:ascii="Times New Roman" w:hAnsi="Times New Roman" w:eastAsia="宋体"/>
                <w:color w:val="000000" w:themeColor="text1"/>
                <w:sz w:val="22"/>
                <w:szCs w:val="22"/>
                <w14:textFill>
                  <w14:solidFill>
                    <w14:schemeClr w14:val="tx1"/>
                  </w14:solidFill>
                </w14:textFill>
              </w:rPr>
              <w:t>济南市生活废弃物处理中心</w:t>
            </w:r>
          </w:p>
        </w:tc>
        <w:tc>
          <w:tcPr>
            <w:tcW w:w="84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000000" w:themeColor="text1"/>
                <w:sz w:val="22"/>
                <w:szCs w:val="22"/>
                <w14:textFill>
                  <w14:solidFill>
                    <w14:schemeClr w14:val="tx1"/>
                  </w14:solidFill>
                </w14:textFill>
              </w:rPr>
            </w:pPr>
            <w:r>
              <w:rPr>
                <w:rFonts w:ascii="Times New Roman" w:hAnsi="Times New Roman" w:eastAsia="宋体"/>
                <w:color w:val="000000" w:themeColor="text1"/>
                <w:sz w:val="22"/>
                <w:szCs w:val="22"/>
                <w14:textFill>
                  <w14:solidFill>
                    <w14:schemeClr w14:val="tx1"/>
                  </w14:solidFill>
                </w14:textFill>
              </w:rPr>
              <w:t>1438</w:t>
            </w:r>
          </w:p>
        </w:tc>
        <w:tc>
          <w:tcPr>
            <w:tcW w:w="634"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000000" w:themeColor="text1"/>
                <w:sz w:val="22"/>
                <w:szCs w:val="22"/>
                <w14:textFill>
                  <w14:solidFill>
                    <w14:schemeClr w14:val="tx1"/>
                  </w14:solidFill>
                </w14:textFill>
              </w:rPr>
            </w:pPr>
            <w:r>
              <w:rPr>
                <w:rFonts w:ascii="Times New Roman" w:hAnsi="Times New Roman" w:eastAsia="宋体"/>
                <w:color w:val="000000" w:themeColor="text1"/>
                <w:sz w:val="22"/>
                <w:szCs w:val="22"/>
                <w14:textFill>
                  <w14:solidFill>
                    <w14:schemeClr w14:val="tx1"/>
                  </w14:solidFill>
                </w14:textFill>
              </w:rPr>
              <w:t>起步区</w:t>
            </w:r>
            <w:r>
              <w:rPr>
                <w:rFonts w:hint="eastAsia" w:ascii="Times New Roman" w:hAnsi="Times New Roman" w:eastAsia="宋体"/>
                <w:color w:val="000000" w:themeColor="text1"/>
                <w:sz w:val="22"/>
                <w:szCs w:val="22"/>
                <w14:textFill>
                  <w14:solidFill>
                    <w14:schemeClr w14:val="tx1"/>
                  </w14:solidFill>
                </w14:textFill>
              </w:rPr>
              <w:t>孙耿镇</w:t>
            </w:r>
          </w:p>
        </w:tc>
        <w:tc>
          <w:tcPr>
            <w:tcW w:w="70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000000" w:themeColor="text1"/>
                <w:sz w:val="22"/>
                <w:szCs w:val="22"/>
                <w14:textFill>
                  <w14:solidFill>
                    <w14:schemeClr w14:val="tx1"/>
                  </w14:solidFill>
                </w14:textFill>
              </w:rPr>
            </w:pPr>
            <w:r>
              <w:rPr>
                <w:rFonts w:hint="eastAsia" w:ascii="Times New Roman" w:hAnsi="Times New Roman" w:eastAsia="宋体"/>
                <w:color w:val="000000" w:themeColor="text1"/>
                <w:sz w:val="22"/>
                <w:szCs w:val="22"/>
                <w14:textFill>
                  <w14:solidFill>
                    <w14:schemeClr w14:val="tx1"/>
                  </w14:solidFill>
                </w14:textFill>
              </w:rPr>
              <w:t>卫生填埋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686"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000000" w:themeColor="text1"/>
                <w:sz w:val="22"/>
                <w:szCs w:val="22"/>
                <w14:textFill>
                  <w14:solidFill>
                    <w14:schemeClr w14:val="tx1"/>
                  </w14:solidFill>
                </w14:textFill>
              </w:rPr>
            </w:pPr>
            <w:r>
              <w:rPr>
                <w:rFonts w:hint="eastAsia" w:ascii="Times New Roman" w:hAnsi="Times New Roman" w:eastAsia="宋体"/>
                <w:color w:val="000000" w:themeColor="text1"/>
                <w:sz w:val="22"/>
                <w:szCs w:val="22"/>
                <w14:textFill>
                  <w14:solidFill>
                    <w14:schemeClr w14:val="tx1"/>
                  </w14:solidFill>
                </w14:textFill>
              </w:rPr>
              <w:t>济南市第</w:t>
            </w:r>
            <w:r>
              <w:rPr>
                <w:rFonts w:ascii="Times New Roman" w:hAnsi="Times New Roman" w:eastAsia="宋体"/>
                <w:color w:val="000000" w:themeColor="text1"/>
                <w:sz w:val="22"/>
                <w:szCs w:val="22"/>
                <w14:textFill>
                  <w14:solidFill>
                    <w14:schemeClr w14:val="tx1"/>
                  </w14:solidFill>
                </w14:textFill>
              </w:rPr>
              <w:t>三</w:t>
            </w:r>
            <w:r>
              <w:rPr>
                <w:rFonts w:hint="eastAsia" w:ascii="Times New Roman" w:hAnsi="Times New Roman" w:eastAsia="宋体"/>
                <w:color w:val="000000" w:themeColor="text1"/>
                <w:sz w:val="22"/>
                <w:szCs w:val="22"/>
                <w14:textFill>
                  <w14:solidFill>
                    <w14:schemeClr w14:val="tx1"/>
                  </w14:solidFill>
                </w14:textFill>
              </w:rPr>
              <w:t>生活垃圾填埋场</w:t>
            </w:r>
          </w:p>
        </w:tc>
        <w:tc>
          <w:tcPr>
            <w:tcW w:w="1135"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000000" w:themeColor="text1"/>
                <w:sz w:val="22"/>
                <w:szCs w:val="22"/>
                <w14:textFill>
                  <w14:solidFill>
                    <w14:schemeClr w14:val="tx1"/>
                  </w14:solidFill>
                </w14:textFill>
              </w:rPr>
            </w:pPr>
            <w:r>
              <w:rPr>
                <w:rFonts w:ascii="Times New Roman" w:hAnsi="Times New Roman" w:eastAsia="宋体"/>
                <w:color w:val="000000" w:themeColor="text1"/>
                <w:sz w:val="22"/>
                <w:szCs w:val="22"/>
                <w14:textFill>
                  <w14:solidFill>
                    <w14:schemeClr w14:val="tx1"/>
                  </w14:solidFill>
                </w14:textFill>
              </w:rPr>
              <w:t>济南市生活废弃物处理中心</w:t>
            </w:r>
          </w:p>
        </w:tc>
        <w:tc>
          <w:tcPr>
            <w:tcW w:w="84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000000" w:themeColor="text1"/>
                <w:sz w:val="22"/>
                <w:szCs w:val="22"/>
                <w14:textFill>
                  <w14:solidFill>
                    <w14:schemeClr w14:val="tx1"/>
                  </w14:solidFill>
                </w14:textFill>
              </w:rPr>
            </w:pPr>
            <w:r>
              <w:rPr>
                <w:rFonts w:ascii="Times New Roman" w:hAnsi="Times New Roman" w:eastAsia="宋体"/>
                <w:color w:val="000000" w:themeColor="text1"/>
                <w:sz w:val="22"/>
                <w:szCs w:val="22"/>
                <w14:textFill>
                  <w14:solidFill>
                    <w14:schemeClr w14:val="tx1"/>
                  </w14:solidFill>
                </w14:textFill>
              </w:rPr>
              <w:t>784</w:t>
            </w:r>
          </w:p>
        </w:tc>
        <w:tc>
          <w:tcPr>
            <w:tcW w:w="634"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000000" w:themeColor="text1"/>
                <w:sz w:val="22"/>
                <w:szCs w:val="22"/>
                <w14:textFill>
                  <w14:solidFill>
                    <w14:schemeClr w14:val="tx1"/>
                  </w14:solidFill>
                </w14:textFill>
              </w:rPr>
            </w:pPr>
            <w:r>
              <w:rPr>
                <w:rFonts w:hint="eastAsia" w:ascii="Times New Roman" w:hAnsi="Times New Roman" w:eastAsia="宋体"/>
                <w:color w:val="000000" w:themeColor="text1"/>
                <w:sz w:val="22"/>
                <w:szCs w:val="22"/>
                <w14:textFill>
                  <w14:solidFill>
                    <w14:schemeClr w14:val="tx1"/>
                  </w14:solidFill>
                </w14:textFill>
              </w:rPr>
              <w:t>长清区马山镇</w:t>
            </w:r>
          </w:p>
        </w:tc>
        <w:tc>
          <w:tcPr>
            <w:tcW w:w="70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000000" w:themeColor="text1"/>
                <w:sz w:val="22"/>
                <w:szCs w:val="22"/>
                <w14:textFill>
                  <w14:solidFill>
                    <w14:schemeClr w14:val="tx1"/>
                  </w14:solidFill>
                </w14:textFill>
              </w:rPr>
            </w:pPr>
            <w:r>
              <w:rPr>
                <w:rFonts w:hint="eastAsia" w:ascii="Times New Roman" w:hAnsi="Times New Roman" w:eastAsia="宋体"/>
                <w:color w:val="000000" w:themeColor="text1"/>
                <w:sz w:val="22"/>
                <w:szCs w:val="22"/>
                <w14:textFill>
                  <w14:solidFill>
                    <w14:schemeClr w14:val="tx1"/>
                  </w14:solidFill>
                </w14:textFill>
              </w:rPr>
              <w:t>卫生填埋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686"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000000" w:themeColor="text1"/>
                <w:sz w:val="22"/>
                <w:szCs w:val="22"/>
                <w14:textFill>
                  <w14:solidFill>
                    <w14:schemeClr w14:val="tx1"/>
                  </w14:solidFill>
                </w14:textFill>
              </w:rPr>
            </w:pPr>
            <w:r>
              <w:rPr>
                <w:rFonts w:hint="eastAsia" w:ascii="Times New Roman" w:hAnsi="Times New Roman" w:eastAsia="宋体"/>
                <w:color w:val="000000" w:themeColor="text1"/>
                <w:sz w:val="22"/>
                <w:szCs w:val="22"/>
                <w14:textFill>
                  <w14:solidFill>
                    <w14:schemeClr w14:val="tx1"/>
                  </w14:solidFill>
                </w14:textFill>
              </w:rPr>
              <w:t>平阴县生活垃圾无害化处理厂</w:t>
            </w:r>
          </w:p>
        </w:tc>
        <w:tc>
          <w:tcPr>
            <w:tcW w:w="1135"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000000" w:themeColor="text1"/>
                <w:sz w:val="22"/>
                <w:szCs w:val="22"/>
                <w14:textFill>
                  <w14:solidFill>
                    <w14:schemeClr w14:val="tx1"/>
                  </w14:solidFill>
                </w14:textFill>
              </w:rPr>
            </w:pPr>
            <w:r>
              <w:rPr>
                <w:rFonts w:ascii="Times New Roman" w:hAnsi="Times New Roman" w:eastAsia="宋体"/>
                <w:color w:val="000000" w:themeColor="text1"/>
                <w:sz w:val="22"/>
                <w:szCs w:val="22"/>
                <w14:textFill>
                  <w14:solidFill>
                    <w14:schemeClr w14:val="tx1"/>
                  </w14:solidFill>
                </w14:textFill>
              </w:rPr>
              <w:t>平阴县环卫绿化管护中心</w:t>
            </w:r>
          </w:p>
        </w:tc>
        <w:tc>
          <w:tcPr>
            <w:tcW w:w="84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000000" w:themeColor="text1"/>
                <w:sz w:val="22"/>
                <w:szCs w:val="22"/>
                <w14:textFill>
                  <w14:solidFill>
                    <w14:schemeClr w14:val="tx1"/>
                  </w14:solidFill>
                </w14:textFill>
              </w:rPr>
            </w:pPr>
            <w:r>
              <w:rPr>
                <w:rFonts w:hint="eastAsia" w:ascii="Times New Roman" w:hAnsi="Times New Roman" w:eastAsia="宋体"/>
                <w:color w:val="000000" w:themeColor="text1"/>
                <w:sz w:val="22"/>
                <w:szCs w:val="22"/>
                <w14:textFill>
                  <w14:solidFill>
                    <w14:schemeClr w14:val="tx1"/>
                  </w14:solidFill>
                </w14:textFill>
              </w:rPr>
              <w:t>300</w:t>
            </w:r>
          </w:p>
        </w:tc>
        <w:tc>
          <w:tcPr>
            <w:tcW w:w="634"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000000" w:themeColor="text1"/>
                <w:sz w:val="22"/>
                <w:szCs w:val="22"/>
                <w14:textFill>
                  <w14:solidFill>
                    <w14:schemeClr w14:val="tx1"/>
                  </w14:solidFill>
                </w14:textFill>
              </w:rPr>
            </w:pPr>
            <w:r>
              <w:rPr>
                <w:rFonts w:hint="eastAsia" w:ascii="Times New Roman" w:hAnsi="Times New Roman" w:eastAsia="宋体"/>
                <w:color w:val="000000" w:themeColor="text1"/>
                <w:sz w:val="22"/>
                <w:szCs w:val="22"/>
                <w14:textFill>
                  <w14:solidFill>
                    <w14:schemeClr w14:val="tx1"/>
                  </w14:solidFill>
                </w14:textFill>
              </w:rPr>
              <w:t>平阴县东关街</w:t>
            </w:r>
          </w:p>
        </w:tc>
        <w:tc>
          <w:tcPr>
            <w:tcW w:w="70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000000" w:themeColor="text1"/>
                <w:sz w:val="22"/>
                <w:szCs w:val="22"/>
                <w14:textFill>
                  <w14:solidFill>
                    <w14:schemeClr w14:val="tx1"/>
                  </w14:solidFill>
                </w14:textFill>
              </w:rPr>
            </w:pPr>
            <w:r>
              <w:rPr>
                <w:rFonts w:hint="eastAsia" w:ascii="Times New Roman" w:hAnsi="Times New Roman" w:eastAsia="宋体"/>
                <w:color w:val="000000" w:themeColor="text1"/>
                <w:sz w:val="22"/>
                <w:szCs w:val="22"/>
                <w14:textFill>
                  <w14:solidFill>
                    <w14:schemeClr w14:val="tx1"/>
                  </w14:solidFill>
                </w14:textFill>
              </w:rPr>
              <w:t>卫生填埋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686"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000000" w:themeColor="text1"/>
                <w:sz w:val="22"/>
                <w:szCs w:val="22"/>
                <w14:textFill>
                  <w14:solidFill>
                    <w14:schemeClr w14:val="tx1"/>
                  </w14:solidFill>
                </w14:textFill>
              </w:rPr>
            </w:pPr>
            <w:r>
              <w:rPr>
                <w:rFonts w:hint="eastAsia" w:ascii="Times New Roman" w:hAnsi="Times New Roman" w:eastAsia="宋体"/>
                <w:color w:val="000000" w:themeColor="text1"/>
                <w:sz w:val="22"/>
                <w:szCs w:val="22"/>
                <w14:textFill>
                  <w14:solidFill>
                    <w14:schemeClr w14:val="tx1"/>
                  </w14:solidFill>
                </w14:textFill>
              </w:rPr>
              <w:t>商河县生活垃圾无害化处理</w:t>
            </w:r>
            <w:r>
              <w:rPr>
                <w:rFonts w:ascii="Times New Roman" w:hAnsi="Times New Roman" w:eastAsia="宋体"/>
                <w:color w:val="000000" w:themeColor="text1"/>
                <w:sz w:val="22"/>
                <w:szCs w:val="22"/>
                <w14:textFill>
                  <w14:solidFill>
                    <w14:schemeClr w14:val="tx1"/>
                  </w14:solidFill>
                </w14:textFill>
              </w:rPr>
              <w:t>厂</w:t>
            </w:r>
          </w:p>
        </w:tc>
        <w:tc>
          <w:tcPr>
            <w:tcW w:w="1135"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000000" w:themeColor="text1"/>
                <w:sz w:val="22"/>
                <w:szCs w:val="22"/>
                <w14:textFill>
                  <w14:solidFill>
                    <w14:schemeClr w14:val="tx1"/>
                  </w14:solidFill>
                </w14:textFill>
              </w:rPr>
            </w:pPr>
            <w:r>
              <w:rPr>
                <w:rFonts w:ascii="Times New Roman" w:hAnsi="Times New Roman" w:eastAsia="宋体"/>
                <w:color w:val="000000" w:themeColor="text1"/>
                <w:sz w:val="22"/>
                <w:szCs w:val="22"/>
                <w14:textFill>
                  <w14:solidFill>
                    <w14:schemeClr w14:val="tx1"/>
                  </w14:solidFill>
                </w14:textFill>
              </w:rPr>
              <w:t>商河县城管局</w:t>
            </w:r>
          </w:p>
        </w:tc>
        <w:tc>
          <w:tcPr>
            <w:tcW w:w="84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000000" w:themeColor="text1"/>
                <w:sz w:val="22"/>
                <w:szCs w:val="22"/>
                <w14:textFill>
                  <w14:solidFill>
                    <w14:schemeClr w14:val="tx1"/>
                  </w14:solidFill>
                </w14:textFill>
              </w:rPr>
            </w:pPr>
            <w:r>
              <w:rPr>
                <w:rFonts w:ascii="Times New Roman" w:hAnsi="Times New Roman" w:eastAsia="宋体"/>
                <w:color w:val="000000" w:themeColor="text1"/>
                <w:sz w:val="22"/>
                <w:szCs w:val="22"/>
                <w14:textFill>
                  <w14:solidFill>
                    <w14:schemeClr w14:val="tx1"/>
                  </w14:solidFill>
                </w14:textFill>
              </w:rPr>
              <w:t>260</w:t>
            </w:r>
          </w:p>
        </w:tc>
        <w:tc>
          <w:tcPr>
            <w:tcW w:w="634"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000000" w:themeColor="text1"/>
                <w:sz w:val="22"/>
                <w:szCs w:val="22"/>
                <w14:textFill>
                  <w14:solidFill>
                    <w14:schemeClr w14:val="tx1"/>
                  </w14:solidFill>
                </w14:textFill>
              </w:rPr>
            </w:pPr>
            <w:r>
              <w:rPr>
                <w:rFonts w:hint="eastAsia" w:ascii="Times New Roman" w:hAnsi="Times New Roman" w:eastAsia="宋体"/>
                <w:color w:val="000000" w:themeColor="text1"/>
                <w:sz w:val="22"/>
                <w:szCs w:val="22"/>
                <w14:textFill>
                  <w14:solidFill>
                    <w14:schemeClr w14:val="tx1"/>
                  </w14:solidFill>
                </w14:textFill>
              </w:rPr>
              <w:t>商河县孙集镇</w:t>
            </w:r>
          </w:p>
        </w:tc>
        <w:tc>
          <w:tcPr>
            <w:tcW w:w="70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000000" w:themeColor="text1"/>
                <w:sz w:val="22"/>
                <w:szCs w:val="22"/>
                <w14:textFill>
                  <w14:solidFill>
                    <w14:schemeClr w14:val="tx1"/>
                  </w14:solidFill>
                </w14:textFill>
              </w:rPr>
            </w:pPr>
            <w:r>
              <w:rPr>
                <w:rFonts w:hint="eastAsia" w:ascii="Times New Roman" w:hAnsi="Times New Roman" w:eastAsia="宋体"/>
                <w:color w:val="000000" w:themeColor="text1"/>
                <w:sz w:val="22"/>
                <w:szCs w:val="22"/>
                <w14:textFill>
                  <w14:solidFill>
                    <w14:schemeClr w14:val="tx1"/>
                  </w14:solidFill>
                </w14:textFill>
              </w:rPr>
              <w:t>卫生填埋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686"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000000" w:themeColor="text1"/>
                <w:sz w:val="22"/>
                <w:szCs w:val="22"/>
                <w14:textFill>
                  <w14:solidFill>
                    <w14:schemeClr w14:val="tx1"/>
                  </w14:solidFill>
                </w14:textFill>
              </w:rPr>
            </w:pPr>
            <w:r>
              <w:rPr>
                <w:rFonts w:hint="eastAsia" w:ascii="Times New Roman" w:hAnsi="Times New Roman" w:eastAsia="宋体"/>
                <w:color w:val="000000" w:themeColor="text1"/>
                <w:sz w:val="22"/>
                <w:szCs w:val="22"/>
                <w14:textFill>
                  <w14:solidFill>
                    <w14:schemeClr w14:val="tx1"/>
                  </w14:solidFill>
                </w14:textFill>
              </w:rPr>
              <w:t>济南</w:t>
            </w:r>
            <w:r>
              <w:rPr>
                <w:rFonts w:ascii="Times New Roman" w:hAnsi="Times New Roman" w:eastAsia="宋体"/>
                <w:color w:val="000000" w:themeColor="text1"/>
                <w:sz w:val="22"/>
                <w:szCs w:val="22"/>
                <w14:textFill>
                  <w14:solidFill>
                    <w14:schemeClr w14:val="tx1"/>
                  </w14:solidFill>
                </w14:textFill>
              </w:rPr>
              <w:t>市餐厨废弃物处理厂</w:t>
            </w:r>
          </w:p>
        </w:tc>
        <w:tc>
          <w:tcPr>
            <w:tcW w:w="1135"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000000" w:themeColor="text1"/>
                <w:sz w:val="22"/>
                <w:szCs w:val="22"/>
                <w14:textFill>
                  <w14:solidFill>
                    <w14:schemeClr w14:val="tx1"/>
                  </w14:solidFill>
                </w14:textFill>
              </w:rPr>
            </w:pPr>
            <w:r>
              <w:rPr>
                <w:rFonts w:ascii="Times New Roman" w:hAnsi="Times New Roman" w:eastAsia="宋体"/>
                <w:color w:val="000000" w:themeColor="text1"/>
                <w:sz w:val="22"/>
                <w:szCs w:val="22"/>
                <w14:textFill>
                  <w14:solidFill>
                    <w14:schemeClr w14:val="tx1"/>
                  </w14:solidFill>
                </w14:textFill>
              </w:rPr>
              <w:t>济南十方固废处理有限公司</w:t>
            </w:r>
          </w:p>
        </w:tc>
        <w:tc>
          <w:tcPr>
            <w:tcW w:w="84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000000" w:themeColor="text1"/>
                <w:sz w:val="22"/>
                <w:szCs w:val="22"/>
                <w14:textFill>
                  <w14:solidFill>
                    <w14:schemeClr w14:val="tx1"/>
                  </w14:solidFill>
                </w14:textFill>
              </w:rPr>
            </w:pPr>
            <w:r>
              <w:rPr>
                <w:rFonts w:ascii="Times New Roman" w:hAnsi="Times New Roman" w:eastAsia="宋体"/>
                <w:color w:val="000000" w:themeColor="text1"/>
                <w:sz w:val="22"/>
                <w:szCs w:val="22"/>
                <w14:textFill>
                  <w14:solidFill>
                    <w14:schemeClr w14:val="tx1"/>
                  </w14:solidFill>
                </w14:textFill>
              </w:rPr>
              <w:t>400</w:t>
            </w:r>
          </w:p>
        </w:tc>
        <w:tc>
          <w:tcPr>
            <w:tcW w:w="634"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000000" w:themeColor="text1"/>
                <w:sz w:val="22"/>
                <w:szCs w:val="22"/>
                <w14:textFill>
                  <w14:solidFill>
                    <w14:schemeClr w14:val="tx1"/>
                  </w14:solidFill>
                </w14:textFill>
              </w:rPr>
            </w:pPr>
            <w:r>
              <w:rPr>
                <w:rFonts w:ascii="Times New Roman" w:hAnsi="Times New Roman" w:eastAsia="宋体"/>
                <w:color w:val="000000" w:themeColor="text1"/>
                <w:sz w:val="22"/>
                <w:szCs w:val="22"/>
                <w14:textFill>
                  <w14:solidFill>
                    <w14:schemeClr w14:val="tx1"/>
                  </w14:solidFill>
                </w14:textFill>
              </w:rPr>
              <w:t>起步区</w:t>
            </w:r>
            <w:r>
              <w:rPr>
                <w:rFonts w:hint="eastAsia" w:ascii="Times New Roman" w:hAnsi="Times New Roman" w:eastAsia="宋体"/>
                <w:color w:val="000000" w:themeColor="text1"/>
                <w:sz w:val="22"/>
                <w:szCs w:val="22"/>
                <w14:textFill>
                  <w14:solidFill>
                    <w14:schemeClr w14:val="tx1"/>
                  </w14:solidFill>
                </w14:textFill>
              </w:rPr>
              <w:t>孙耿镇</w:t>
            </w:r>
          </w:p>
        </w:tc>
        <w:tc>
          <w:tcPr>
            <w:tcW w:w="70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000000" w:themeColor="text1"/>
                <w:sz w:val="22"/>
                <w:szCs w:val="22"/>
                <w14:textFill>
                  <w14:solidFill>
                    <w14:schemeClr w14:val="tx1"/>
                  </w14:solidFill>
                </w14:textFill>
              </w:rPr>
            </w:pPr>
            <w:r>
              <w:rPr>
                <w:rFonts w:ascii="Times New Roman" w:hAnsi="Times New Roman" w:eastAsia="宋体"/>
                <w:color w:val="000000" w:themeColor="text1"/>
                <w:sz w:val="22"/>
                <w:szCs w:val="22"/>
                <w14:textFill>
                  <w14:solidFill>
                    <w14:schemeClr w14:val="tx1"/>
                  </w14:solidFill>
                </w14:textFill>
              </w:rPr>
              <w:t>湿热提油、</w:t>
            </w:r>
            <w:r>
              <w:rPr>
                <w:rFonts w:hint="eastAsia" w:ascii="Times New Roman" w:hAnsi="Times New Roman" w:eastAsia="宋体"/>
                <w:color w:val="000000" w:themeColor="text1"/>
                <w:sz w:val="22"/>
                <w:szCs w:val="22"/>
                <w14:textFill>
                  <w14:solidFill>
                    <w14:schemeClr w14:val="tx1"/>
                  </w14:solidFill>
                </w14:textFill>
              </w:rPr>
              <w:t>厌氧发酵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686"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000000" w:themeColor="text1"/>
                <w:sz w:val="22"/>
                <w:szCs w:val="22"/>
                <w14:textFill>
                  <w14:solidFill>
                    <w14:schemeClr w14:val="tx1"/>
                  </w14:solidFill>
                </w14:textFill>
              </w:rPr>
            </w:pPr>
            <w:r>
              <w:rPr>
                <w:rFonts w:ascii="Times New Roman" w:hAnsi="Times New Roman" w:eastAsia="宋体"/>
                <w:color w:val="000000" w:themeColor="text1"/>
                <w:sz w:val="22"/>
                <w:szCs w:val="22"/>
                <w14:textFill>
                  <w14:solidFill>
                    <w14:schemeClr w14:val="tx1"/>
                  </w14:solidFill>
                </w14:textFill>
              </w:rPr>
              <w:t>光大环保能源（莱芜）餐厨垃圾处理厂</w:t>
            </w:r>
          </w:p>
        </w:tc>
        <w:tc>
          <w:tcPr>
            <w:tcW w:w="1135"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000000" w:themeColor="text1"/>
                <w:sz w:val="22"/>
                <w:szCs w:val="22"/>
                <w14:textFill>
                  <w14:solidFill>
                    <w14:schemeClr w14:val="tx1"/>
                  </w14:solidFill>
                </w14:textFill>
              </w:rPr>
            </w:pPr>
            <w:r>
              <w:rPr>
                <w:rFonts w:ascii="Times New Roman" w:hAnsi="Times New Roman" w:eastAsia="宋体"/>
                <w:color w:val="000000" w:themeColor="text1"/>
                <w:sz w:val="22"/>
                <w:szCs w:val="22"/>
                <w14:textFill>
                  <w14:solidFill>
                    <w14:schemeClr w14:val="tx1"/>
                  </w14:solidFill>
                </w14:textFill>
              </w:rPr>
              <w:t>光大环保能源（莱芜）有限公司</w:t>
            </w:r>
          </w:p>
        </w:tc>
        <w:tc>
          <w:tcPr>
            <w:tcW w:w="84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000000" w:themeColor="text1"/>
                <w:sz w:val="22"/>
                <w:szCs w:val="22"/>
                <w14:textFill>
                  <w14:solidFill>
                    <w14:schemeClr w14:val="tx1"/>
                  </w14:solidFill>
                </w14:textFill>
              </w:rPr>
            </w:pPr>
            <w:r>
              <w:rPr>
                <w:rFonts w:ascii="Times New Roman" w:hAnsi="Times New Roman" w:eastAsia="宋体"/>
                <w:color w:val="000000" w:themeColor="text1"/>
                <w:sz w:val="22"/>
                <w:szCs w:val="22"/>
                <w14:textFill>
                  <w14:solidFill>
                    <w14:schemeClr w14:val="tx1"/>
                  </w14:solidFill>
                </w14:textFill>
              </w:rPr>
              <w:t>100</w:t>
            </w:r>
          </w:p>
        </w:tc>
        <w:tc>
          <w:tcPr>
            <w:tcW w:w="634"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000000" w:themeColor="text1"/>
                <w:sz w:val="22"/>
                <w:szCs w:val="22"/>
                <w14:textFill>
                  <w14:solidFill>
                    <w14:schemeClr w14:val="tx1"/>
                  </w14:solidFill>
                </w14:textFill>
              </w:rPr>
            </w:pPr>
            <w:r>
              <w:rPr>
                <w:rFonts w:hint="eastAsia" w:ascii="Times New Roman" w:hAnsi="Times New Roman" w:eastAsia="宋体"/>
                <w:color w:val="000000" w:themeColor="text1"/>
                <w:sz w:val="22"/>
                <w:szCs w:val="22"/>
                <w14:textFill>
                  <w14:solidFill>
                    <w14:schemeClr w14:val="tx1"/>
                  </w14:solidFill>
                </w14:textFill>
              </w:rPr>
              <w:t>莱芜区牛泉镇</w:t>
            </w:r>
          </w:p>
        </w:tc>
        <w:tc>
          <w:tcPr>
            <w:tcW w:w="70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000000" w:themeColor="text1"/>
                <w:sz w:val="22"/>
                <w:szCs w:val="22"/>
                <w14:textFill>
                  <w14:solidFill>
                    <w14:schemeClr w14:val="tx1"/>
                  </w14:solidFill>
                </w14:textFill>
              </w:rPr>
            </w:pPr>
            <w:r>
              <w:rPr>
                <w:rFonts w:hint="eastAsia" w:ascii="Times New Roman" w:hAnsi="Times New Roman" w:eastAsia="宋体"/>
                <w:color w:val="000000" w:themeColor="text1"/>
                <w:sz w:val="22"/>
                <w:szCs w:val="22"/>
                <w14:textFill>
                  <w14:solidFill>
                    <w14:schemeClr w14:val="tx1"/>
                  </w14:solidFill>
                </w14:textFill>
              </w:rPr>
              <w:t>分拣+破碎</w:t>
            </w:r>
            <w:r>
              <w:rPr>
                <w:rFonts w:ascii="Times New Roman" w:hAnsi="Times New Roman" w:eastAsia="宋体"/>
                <w:color w:val="000000" w:themeColor="text1"/>
                <w:sz w:val="22"/>
                <w:szCs w:val="22"/>
                <w14:textFill>
                  <w14:solidFill>
                    <w14:schemeClr w14:val="tx1"/>
                  </w14:solidFill>
                </w14:textFill>
              </w:rPr>
              <w:t>+</w:t>
            </w:r>
            <w:r>
              <w:rPr>
                <w:rFonts w:hint="eastAsia" w:ascii="Times New Roman" w:hAnsi="Times New Roman" w:eastAsia="宋体"/>
                <w:color w:val="000000" w:themeColor="text1"/>
                <w:sz w:val="22"/>
                <w:szCs w:val="22"/>
                <w14:textFill>
                  <w14:solidFill>
                    <w14:schemeClr w14:val="tx1"/>
                  </w14:solidFill>
                </w14:textFill>
              </w:rPr>
              <w:t>湿热提油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686"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000000" w:themeColor="text1"/>
                <w:sz w:val="22"/>
                <w:szCs w:val="22"/>
                <w14:textFill>
                  <w14:solidFill>
                    <w14:schemeClr w14:val="tx1"/>
                  </w14:solidFill>
                </w14:textFill>
              </w:rPr>
            </w:pPr>
            <w:r>
              <w:rPr>
                <w:rFonts w:hint="eastAsia" w:ascii="Times New Roman" w:hAnsi="Times New Roman" w:eastAsia="宋体"/>
                <w:color w:val="000000" w:themeColor="text1"/>
                <w:sz w:val="22"/>
                <w:szCs w:val="22"/>
                <w14:textFill>
                  <w14:solidFill>
                    <w14:schemeClr w14:val="tx1"/>
                  </w14:solidFill>
                </w14:textFill>
              </w:rPr>
              <w:t>章丘区餐厨垃圾</w:t>
            </w:r>
            <w:r>
              <w:rPr>
                <w:rFonts w:ascii="Times New Roman" w:hAnsi="Times New Roman" w:eastAsia="宋体"/>
                <w:color w:val="000000" w:themeColor="text1"/>
                <w:sz w:val="22"/>
                <w:szCs w:val="22"/>
                <w14:textFill>
                  <w14:solidFill>
                    <w14:schemeClr w14:val="tx1"/>
                  </w14:solidFill>
                </w14:textFill>
              </w:rPr>
              <w:t>生物</w:t>
            </w:r>
            <w:r>
              <w:rPr>
                <w:rFonts w:hint="eastAsia" w:ascii="Times New Roman" w:hAnsi="Times New Roman" w:eastAsia="宋体"/>
                <w:color w:val="000000" w:themeColor="text1"/>
                <w:sz w:val="22"/>
                <w:szCs w:val="22"/>
                <w14:textFill>
                  <w14:solidFill>
                    <w14:schemeClr w14:val="tx1"/>
                  </w14:solidFill>
                </w14:textFill>
              </w:rPr>
              <w:t>处理中心</w:t>
            </w:r>
          </w:p>
        </w:tc>
        <w:tc>
          <w:tcPr>
            <w:tcW w:w="1135"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000000" w:themeColor="text1"/>
                <w:sz w:val="22"/>
                <w:szCs w:val="22"/>
                <w14:textFill>
                  <w14:solidFill>
                    <w14:schemeClr w14:val="tx1"/>
                  </w14:solidFill>
                </w14:textFill>
              </w:rPr>
            </w:pPr>
            <w:r>
              <w:rPr>
                <w:rFonts w:ascii="Times New Roman" w:hAnsi="Times New Roman" w:eastAsia="宋体"/>
                <w:color w:val="000000" w:themeColor="text1"/>
                <w:sz w:val="22"/>
                <w:szCs w:val="22"/>
                <w14:textFill>
                  <w14:solidFill>
                    <w14:schemeClr w14:val="tx1"/>
                  </w14:solidFill>
                </w14:textFill>
              </w:rPr>
              <w:t>章丘区环卫管护中心</w:t>
            </w:r>
          </w:p>
        </w:tc>
        <w:tc>
          <w:tcPr>
            <w:tcW w:w="84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000000" w:themeColor="text1"/>
                <w:sz w:val="22"/>
                <w:szCs w:val="22"/>
                <w14:textFill>
                  <w14:solidFill>
                    <w14:schemeClr w14:val="tx1"/>
                  </w14:solidFill>
                </w14:textFill>
              </w:rPr>
            </w:pPr>
            <w:r>
              <w:rPr>
                <w:rFonts w:hint="eastAsia" w:ascii="Times New Roman" w:hAnsi="Times New Roman" w:eastAsia="宋体"/>
                <w:color w:val="000000" w:themeColor="text1"/>
                <w:sz w:val="22"/>
                <w:szCs w:val="22"/>
                <w14:textFill>
                  <w14:solidFill>
                    <w14:schemeClr w14:val="tx1"/>
                  </w14:solidFill>
                </w14:textFill>
              </w:rPr>
              <w:t>200</w:t>
            </w:r>
          </w:p>
        </w:tc>
        <w:tc>
          <w:tcPr>
            <w:tcW w:w="634"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000000" w:themeColor="text1"/>
                <w:sz w:val="22"/>
                <w:szCs w:val="22"/>
                <w14:textFill>
                  <w14:solidFill>
                    <w14:schemeClr w14:val="tx1"/>
                  </w14:solidFill>
                </w14:textFill>
              </w:rPr>
            </w:pPr>
            <w:r>
              <w:rPr>
                <w:rFonts w:hint="eastAsia" w:ascii="Times New Roman" w:hAnsi="Times New Roman" w:eastAsia="宋体"/>
                <w:color w:val="000000" w:themeColor="text1"/>
                <w:sz w:val="22"/>
                <w:szCs w:val="22"/>
                <w14:textFill>
                  <w14:solidFill>
                    <w14:schemeClr w14:val="tx1"/>
                  </w14:solidFill>
                </w14:textFill>
              </w:rPr>
              <w:t>章丘区宁家埠街道</w:t>
            </w:r>
          </w:p>
        </w:tc>
        <w:tc>
          <w:tcPr>
            <w:tcW w:w="70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Times New Roman" w:hAnsi="Times New Roman" w:eastAsia="宋体"/>
                <w:color w:val="000000" w:themeColor="text1"/>
                <w:sz w:val="22"/>
                <w:szCs w:val="22"/>
                <w:lang w:eastAsia="zh-CN"/>
                <w14:textFill>
                  <w14:solidFill>
                    <w14:schemeClr w14:val="tx1"/>
                  </w14:solidFill>
                </w14:textFill>
              </w:rPr>
            </w:pPr>
            <w:r>
              <w:rPr>
                <w:rFonts w:hint="eastAsia" w:ascii="Times New Roman" w:hAnsi="Times New Roman" w:eastAsia="宋体"/>
                <w:color w:val="000000" w:themeColor="text1"/>
                <w:sz w:val="22"/>
                <w:szCs w:val="22"/>
                <w:lang w:eastAsia="zh-CN"/>
                <w14:textFill>
                  <w14:solidFill>
                    <w14:schemeClr w14:val="tx1"/>
                  </w14:solidFill>
                </w14:textFill>
              </w:rPr>
              <w:t>蟑螂养殖</w:t>
            </w:r>
          </w:p>
        </w:tc>
      </w:tr>
    </w:tbl>
    <w:p>
      <w:pPr>
        <w:pStyle w:val="4"/>
        <w:widowControl/>
        <w:spacing w:beforeAutospacing="0" w:afterAutospacing="0"/>
        <w:rPr>
          <w:rFonts w:ascii="Times New Roman" w:hAnsi="Times New Roman" w:eastAsia="仿宋" w:cs="仿宋"/>
          <w:color w:val="3D3D3D"/>
          <w:sz w:val="32"/>
          <w:szCs w:val="32"/>
        </w:rPr>
        <w:sectPr>
          <w:pgSz w:w="11906" w:h="16838"/>
          <w:pgMar w:top="1440" w:right="1800" w:bottom="1440" w:left="1800" w:header="851" w:footer="992" w:gutter="0"/>
          <w:cols w:space="425" w:num="1"/>
          <w:docGrid w:type="lines" w:linePitch="312" w:charSpace="0"/>
        </w:sectPr>
      </w:pPr>
    </w:p>
    <w:p>
      <w:pPr>
        <w:pStyle w:val="4"/>
        <w:widowControl/>
        <w:spacing w:beforeAutospacing="0" w:afterAutospacing="0"/>
        <w:ind w:firstLine="640" w:firstLineChars="200"/>
        <w:rPr>
          <w:rFonts w:ascii="Times New Roman" w:hAnsi="Times New Roman" w:eastAsia="楷体" w:cs="仿宋"/>
          <w:sz w:val="32"/>
          <w:szCs w:val="32"/>
        </w:rPr>
      </w:pPr>
      <w:r>
        <w:rPr>
          <w:rFonts w:hint="eastAsia" w:ascii="Times New Roman" w:hAnsi="Times New Roman" w:eastAsia="楷体" w:cs="仿宋"/>
          <w:sz w:val="32"/>
          <w:szCs w:val="32"/>
        </w:rPr>
        <w:t>（五）建筑垃圾</w:t>
      </w:r>
    </w:p>
    <w:p>
      <w:pPr>
        <w:pStyle w:val="4"/>
        <w:widowControl/>
        <w:spacing w:beforeAutospacing="0" w:afterAutospacing="0"/>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2021年我市建筑垃圾清运量约2471.5万吨，消纳场堆填约1746.9万吨、资源化利用约343.8万吨</w:t>
      </w:r>
      <w:r>
        <w:rPr>
          <w:rFonts w:hint="eastAsia" w:ascii="Times New Roman" w:hAnsi="Times New Roman" w:eastAsia="仿宋_GB2312"/>
          <w:sz w:val="32"/>
          <w:szCs w:val="32"/>
        </w:rPr>
        <w:t>，其余通过回填、绿化、造景等方式实现直接利用</w:t>
      </w:r>
      <w:r>
        <w:rPr>
          <w:rFonts w:hint="eastAsia" w:ascii="Times New Roman" w:hAnsi="Times New Roman" w:eastAsia="仿宋_GB2312"/>
          <w:kern w:val="2"/>
          <w:sz w:val="32"/>
          <w:szCs w:val="32"/>
        </w:rPr>
        <w:t>。</w:t>
      </w:r>
    </w:p>
    <w:p>
      <w:pPr>
        <w:pStyle w:val="4"/>
        <w:widowControl/>
        <w:spacing w:beforeAutospacing="0" w:afterAutospacing="0"/>
        <w:ind w:firstLine="640" w:firstLineChars="200"/>
        <w:jc w:val="both"/>
        <w:rPr>
          <w:rFonts w:ascii="Times New Roman" w:hAnsi="Times New Roman" w:eastAsia="楷体" w:cs="仿宋"/>
          <w:sz w:val="32"/>
          <w:szCs w:val="32"/>
        </w:rPr>
      </w:pPr>
      <w:r>
        <w:rPr>
          <w:rFonts w:hint="eastAsia" w:ascii="Times New Roman" w:hAnsi="Times New Roman" w:eastAsia="楷体" w:cs="仿宋"/>
          <w:sz w:val="32"/>
          <w:szCs w:val="32"/>
        </w:rPr>
        <w:t>（六）餐厨垃圾</w:t>
      </w:r>
    </w:p>
    <w:p>
      <w:pPr>
        <w:pStyle w:val="4"/>
        <w:widowControl/>
        <w:spacing w:beforeAutospacing="0" w:afterAutospacing="0"/>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2021年</w:t>
      </w:r>
      <w:r>
        <w:rPr>
          <w:rFonts w:hint="eastAsia" w:ascii="Times New Roman" w:hAnsi="Times New Roman" w:eastAsia="仿宋_GB2312"/>
          <w:kern w:val="2"/>
          <w:sz w:val="32"/>
          <w:szCs w:val="32"/>
          <w:lang w:eastAsia="zh-CN"/>
        </w:rPr>
        <w:t>我市</w:t>
      </w:r>
      <w:r>
        <w:rPr>
          <w:rFonts w:hint="eastAsia" w:ascii="Times New Roman" w:hAnsi="Times New Roman" w:eastAsia="仿宋_GB2312"/>
          <w:kern w:val="2"/>
          <w:sz w:val="32"/>
          <w:szCs w:val="32"/>
        </w:rPr>
        <w:t>餐厨垃圾收运处理量23.73万吨，全部经厌氧发酵处理、卫生填埋等方式实现安全处置利用。</w:t>
      </w:r>
    </w:p>
    <w:p>
      <w:pPr>
        <w:pStyle w:val="4"/>
        <w:widowControl/>
        <w:spacing w:beforeAutospacing="0" w:afterAutospacing="0"/>
        <w:ind w:firstLine="640" w:firstLineChars="200"/>
        <w:jc w:val="both"/>
        <w:rPr>
          <w:rFonts w:ascii="Times New Roman" w:hAnsi="Times New Roman" w:eastAsia="楷体" w:cs="仿宋"/>
          <w:sz w:val="32"/>
          <w:szCs w:val="32"/>
        </w:rPr>
      </w:pPr>
      <w:r>
        <w:rPr>
          <w:rFonts w:hint="eastAsia" w:ascii="Times New Roman" w:hAnsi="Times New Roman" w:eastAsia="楷体" w:cs="仿宋"/>
          <w:sz w:val="32"/>
          <w:szCs w:val="32"/>
        </w:rPr>
        <w:t>（七）城镇污水处理厂污泥</w:t>
      </w:r>
    </w:p>
    <w:p>
      <w:pPr>
        <w:pStyle w:val="4"/>
        <w:widowControl/>
        <w:spacing w:beforeAutospacing="0" w:afterAutospacing="0"/>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2021</w:t>
      </w:r>
      <w:r>
        <w:rPr>
          <w:rFonts w:ascii="Times New Roman" w:hAnsi="Times New Roman" w:eastAsia="仿宋_GB2312"/>
          <w:kern w:val="2"/>
          <w:sz w:val="32"/>
          <w:szCs w:val="32"/>
        </w:rPr>
        <w:t>年</w:t>
      </w:r>
      <w:r>
        <w:rPr>
          <w:rFonts w:hint="eastAsia" w:ascii="Times New Roman" w:hAnsi="Times New Roman" w:eastAsia="仿宋_GB2312"/>
          <w:kern w:val="2"/>
          <w:sz w:val="32"/>
          <w:szCs w:val="32"/>
          <w:lang w:eastAsia="zh-CN"/>
        </w:rPr>
        <w:t>我市</w:t>
      </w:r>
      <w:r>
        <w:rPr>
          <w:rFonts w:ascii="Times New Roman" w:hAnsi="Times New Roman" w:eastAsia="仿宋_GB2312"/>
          <w:kern w:val="2"/>
          <w:sz w:val="32"/>
          <w:szCs w:val="32"/>
        </w:rPr>
        <w:t>各城镇污水处理厂（站）共产生污泥</w:t>
      </w:r>
      <w:r>
        <w:rPr>
          <w:rFonts w:hint="eastAsia" w:ascii="Times New Roman" w:hAnsi="Times New Roman" w:eastAsia="仿宋_GB2312"/>
          <w:kern w:val="2"/>
          <w:sz w:val="32"/>
          <w:szCs w:val="32"/>
        </w:rPr>
        <w:t>35</w:t>
      </w:r>
      <w:r>
        <w:rPr>
          <w:rFonts w:hint="eastAsia" w:ascii="Times New Roman" w:hAnsi="Times New Roman" w:eastAsia="仿宋_GB2312"/>
          <w:kern w:val="2"/>
          <w:sz w:val="32"/>
          <w:szCs w:val="32"/>
          <w:lang w:val="en-US" w:eastAsia="zh-CN"/>
        </w:rPr>
        <w:t>.</w:t>
      </w:r>
      <w:r>
        <w:rPr>
          <w:rFonts w:hint="eastAsia" w:ascii="Times New Roman" w:hAnsi="Times New Roman" w:eastAsia="仿宋_GB2312"/>
          <w:kern w:val="2"/>
          <w:sz w:val="32"/>
          <w:szCs w:val="32"/>
          <w:highlight w:val="none"/>
        </w:rPr>
        <w:t>61</w:t>
      </w:r>
      <w:r>
        <w:rPr>
          <w:rFonts w:hint="eastAsia" w:ascii="Times New Roman" w:hAnsi="Times New Roman" w:eastAsia="仿宋_GB2312"/>
          <w:kern w:val="2"/>
          <w:sz w:val="32"/>
          <w:szCs w:val="32"/>
          <w:highlight w:val="none"/>
          <w:lang w:eastAsia="zh-CN"/>
        </w:rPr>
        <w:t>万</w:t>
      </w:r>
      <w:r>
        <w:rPr>
          <w:rFonts w:hint="eastAsia" w:ascii="Times New Roman" w:hAnsi="Times New Roman" w:eastAsia="仿宋_GB2312"/>
          <w:kern w:val="2"/>
          <w:sz w:val="32"/>
          <w:szCs w:val="32"/>
          <w:highlight w:val="none"/>
        </w:rPr>
        <w:t>吨</w:t>
      </w:r>
      <w:r>
        <w:rPr>
          <w:rFonts w:ascii="Times New Roman" w:hAnsi="Times New Roman" w:eastAsia="仿宋_GB2312"/>
          <w:kern w:val="2"/>
          <w:sz w:val="32"/>
          <w:szCs w:val="32"/>
          <w:highlight w:val="none"/>
        </w:rPr>
        <w:t>，</w:t>
      </w:r>
      <w:r>
        <w:rPr>
          <w:rFonts w:hint="eastAsia" w:ascii="Times New Roman" w:hAnsi="Times New Roman" w:eastAsia="仿宋_GB2312"/>
          <w:kern w:val="2"/>
          <w:sz w:val="32"/>
          <w:szCs w:val="32"/>
          <w:highlight w:val="none"/>
          <w:lang w:eastAsia="zh-CN"/>
        </w:rPr>
        <w:t>建材利用和焚烧等处置</w:t>
      </w:r>
      <w:r>
        <w:rPr>
          <w:rFonts w:hint="eastAsia" w:ascii="Times New Roman" w:hAnsi="Times New Roman" w:eastAsia="仿宋_GB2312"/>
          <w:kern w:val="2"/>
          <w:sz w:val="32"/>
          <w:szCs w:val="32"/>
        </w:rPr>
        <w:t>35</w:t>
      </w:r>
      <w:r>
        <w:rPr>
          <w:rFonts w:hint="eastAsia" w:ascii="Times New Roman" w:hAnsi="Times New Roman" w:eastAsia="仿宋_GB2312"/>
          <w:kern w:val="2"/>
          <w:sz w:val="32"/>
          <w:szCs w:val="32"/>
          <w:lang w:val="en-US" w:eastAsia="zh-CN"/>
        </w:rPr>
        <w:t>.</w:t>
      </w:r>
      <w:r>
        <w:rPr>
          <w:rFonts w:hint="eastAsia" w:ascii="Times New Roman" w:hAnsi="Times New Roman" w:eastAsia="仿宋_GB2312"/>
          <w:kern w:val="2"/>
          <w:sz w:val="32"/>
          <w:szCs w:val="32"/>
          <w:highlight w:val="none"/>
        </w:rPr>
        <w:t>61</w:t>
      </w:r>
      <w:r>
        <w:rPr>
          <w:rFonts w:hint="eastAsia" w:ascii="Times New Roman" w:hAnsi="Times New Roman" w:eastAsia="仿宋_GB2312"/>
          <w:kern w:val="2"/>
          <w:sz w:val="32"/>
          <w:szCs w:val="32"/>
          <w:highlight w:val="none"/>
          <w:lang w:eastAsia="zh-CN"/>
        </w:rPr>
        <w:t>万</w:t>
      </w:r>
      <w:r>
        <w:rPr>
          <w:rFonts w:hint="eastAsia" w:ascii="Times New Roman" w:hAnsi="Times New Roman" w:eastAsia="仿宋_GB2312"/>
          <w:kern w:val="2"/>
          <w:sz w:val="32"/>
          <w:szCs w:val="32"/>
          <w:highlight w:val="none"/>
        </w:rPr>
        <w:t>吨</w:t>
      </w:r>
      <w:r>
        <w:rPr>
          <w:rFonts w:hint="eastAsia" w:ascii="Times New Roman" w:hAnsi="Times New Roman" w:eastAsia="仿宋_GB2312"/>
          <w:kern w:val="2"/>
          <w:sz w:val="32"/>
          <w:szCs w:val="32"/>
          <w:highlight w:val="none"/>
          <w:lang w:eastAsia="zh-CN"/>
        </w:rPr>
        <w:t>，</w:t>
      </w:r>
      <w:r>
        <w:rPr>
          <w:rFonts w:ascii="Times New Roman" w:hAnsi="Times New Roman" w:eastAsia="仿宋_GB2312"/>
          <w:kern w:val="2"/>
          <w:sz w:val="32"/>
          <w:szCs w:val="32"/>
        </w:rPr>
        <w:t>所有污泥均得到有效处置。</w:t>
      </w:r>
    </w:p>
    <w:p>
      <w:pPr>
        <w:pStyle w:val="4"/>
        <w:widowControl/>
        <w:spacing w:beforeAutospacing="0" w:afterAutospacing="0"/>
        <w:ind w:firstLine="640" w:firstLineChars="200"/>
        <w:jc w:val="both"/>
        <w:rPr>
          <w:rFonts w:ascii="Times New Roman" w:hAnsi="Times New Roman" w:eastAsia="楷体" w:cs="仿宋"/>
          <w:sz w:val="32"/>
          <w:szCs w:val="32"/>
        </w:rPr>
      </w:pPr>
      <w:r>
        <w:rPr>
          <w:rFonts w:hint="eastAsia" w:ascii="Times New Roman" w:hAnsi="Times New Roman" w:eastAsia="楷体" w:cs="仿宋"/>
          <w:sz w:val="32"/>
          <w:szCs w:val="32"/>
        </w:rPr>
        <w:t>（八）</w:t>
      </w:r>
      <w:r>
        <w:rPr>
          <w:rFonts w:hint="eastAsia" w:ascii="Times New Roman" w:hAnsi="Times New Roman" w:eastAsia="楷体" w:cs="仿宋"/>
          <w:sz w:val="32"/>
          <w:szCs w:val="32"/>
          <w:lang w:eastAsia="zh-CN"/>
        </w:rPr>
        <w:t>农业</w:t>
      </w:r>
      <w:bookmarkStart w:id="0" w:name="_GoBack"/>
      <w:bookmarkEnd w:id="0"/>
      <w:r>
        <w:rPr>
          <w:rFonts w:hint="eastAsia" w:ascii="Times New Roman" w:hAnsi="Times New Roman" w:eastAsia="楷体" w:cs="仿宋"/>
          <w:sz w:val="32"/>
          <w:szCs w:val="32"/>
        </w:rPr>
        <w:t>固体废物</w:t>
      </w:r>
    </w:p>
    <w:p>
      <w:pPr>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2021年，我市农作物秸秆产生量</w:t>
      </w:r>
      <w:r>
        <w:rPr>
          <w:rFonts w:hint="eastAsia" w:ascii="Times New Roman" w:hAnsi="Times New Roman" w:eastAsia="仿宋_GB2312" w:cs="仿宋"/>
          <w:sz w:val="32"/>
          <w:szCs w:val="32"/>
          <w:lang w:val="en-US" w:eastAsia="zh-CN"/>
        </w:rPr>
        <w:t>357.35</w:t>
      </w:r>
      <w:r>
        <w:rPr>
          <w:rFonts w:hint="eastAsia" w:ascii="Times New Roman" w:hAnsi="Times New Roman" w:eastAsia="仿宋_GB2312" w:cs="仿宋"/>
          <w:sz w:val="32"/>
          <w:szCs w:val="32"/>
        </w:rPr>
        <w:t>万吨，利用量304.</w:t>
      </w:r>
      <w:r>
        <w:rPr>
          <w:rFonts w:hint="eastAsia" w:ascii="Times New Roman" w:hAnsi="Times New Roman" w:eastAsia="仿宋_GB2312" w:cs="仿宋"/>
          <w:sz w:val="32"/>
          <w:szCs w:val="32"/>
          <w:lang w:val="en-US" w:eastAsia="zh-CN"/>
        </w:rPr>
        <w:t>7</w:t>
      </w:r>
      <w:r>
        <w:rPr>
          <w:rFonts w:hint="eastAsia" w:ascii="Times New Roman" w:hAnsi="Times New Roman" w:eastAsia="仿宋_GB2312" w:cs="仿宋"/>
          <w:sz w:val="32"/>
          <w:szCs w:val="32"/>
        </w:rPr>
        <w:t>万吨。畜禽粪污产生量531.11万吨，利用量501.57万吨。</w:t>
      </w:r>
      <w:r>
        <w:rPr>
          <w:rFonts w:hint="eastAsia" w:ascii="Times New Roman" w:hAnsi="Times New Roman" w:eastAsia="仿宋_GB2312" w:cs="Times New Roman"/>
          <w:sz w:val="32"/>
          <w:szCs w:val="32"/>
        </w:rPr>
        <w:t>农用薄膜综合使用量1.37万吨，回收量1.27万吨</w:t>
      </w:r>
      <w:r>
        <w:rPr>
          <w:rFonts w:hint="eastAsia" w:ascii="Times New Roman" w:hAnsi="Times New Roman" w:eastAsia="仿宋_GB2312" w:cs="仿宋"/>
          <w:sz w:val="32"/>
          <w:szCs w:val="32"/>
        </w:rPr>
        <w:t>。农药包装废弃物回收量约600吨。</w:t>
      </w:r>
    </w:p>
    <w:p>
      <w:pPr>
        <w:pStyle w:val="4"/>
        <w:widowControl/>
        <w:spacing w:beforeAutospacing="0" w:afterAutospacing="0"/>
        <w:ind w:firstLine="640" w:firstLineChars="200"/>
        <w:jc w:val="both"/>
        <w:rPr>
          <w:rFonts w:ascii="Times New Roman" w:hAnsi="Times New Roman" w:eastAsia="楷体" w:cs="仿宋"/>
          <w:sz w:val="32"/>
          <w:szCs w:val="32"/>
        </w:rPr>
      </w:pPr>
      <w:r>
        <w:rPr>
          <w:rFonts w:hint="eastAsia" w:ascii="Times New Roman" w:hAnsi="Times New Roman" w:eastAsia="楷体" w:cs="仿宋"/>
          <w:sz w:val="32"/>
          <w:szCs w:val="32"/>
        </w:rPr>
        <w:t>（九）危险废物意外事故防范措施和应急预案制定情况</w:t>
      </w:r>
    </w:p>
    <w:p>
      <w:pPr>
        <w:pStyle w:val="4"/>
        <w:widowControl/>
        <w:spacing w:beforeAutospacing="0" w:afterAutospacing="0"/>
        <w:ind w:firstLine="640" w:firstLineChars="200"/>
        <w:jc w:val="both"/>
        <w:rPr>
          <w:rFonts w:ascii="Times New Roman" w:hAnsi="Times New Roman" w:eastAsia="仿宋_GB2312" w:cs="仿宋"/>
          <w:sz w:val="32"/>
          <w:szCs w:val="32"/>
        </w:rPr>
      </w:pPr>
      <w:r>
        <w:rPr>
          <w:rFonts w:hint="eastAsia" w:ascii="Times New Roman" w:hAnsi="Times New Roman" w:eastAsia="仿宋_GB2312" w:cs="仿宋"/>
          <w:sz w:val="32"/>
          <w:szCs w:val="32"/>
        </w:rPr>
        <w:t>我市将产生、收集、贮存、运输、利用、处置危险废物的单位作为环境风险防控的重点对象，要求其完善环境应急处置设施建设，制定环境风险防范规章制度，加强现场应急物资储备，并要求企业按照环保部《企业事业单位突发环境事件应急预案备案管理办法》要求，进一步完善应急预案，及时评审备案。</w:t>
      </w:r>
    </w:p>
    <w:p>
      <w:pPr>
        <w:pStyle w:val="4"/>
        <w:widowControl/>
        <w:spacing w:beforeAutospacing="0" w:afterAutospacing="0"/>
        <w:ind w:firstLine="640" w:firstLineChars="200"/>
        <w:rPr>
          <w:rFonts w:ascii="Times New Roman" w:hAnsi="Times New Roman" w:eastAsia="黑体" w:cs="仿宋"/>
          <w:b/>
          <w:sz w:val="32"/>
          <w:szCs w:val="32"/>
        </w:rPr>
      </w:pPr>
      <w:r>
        <w:rPr>
          <w:rStyle w:val="7"/>
          <w:rFonts w:hint="eastAsia" w:ascii="Times New Roman" w:hAnsi="Times New Roman" w:eastAsia="黑体" w:cs="仿宋"/>
          <w:b w:val="0"/>
          <w:sz w:val="32"/>
          <w:szCs w:val="32"/>
        </w:rPr>
        <w:t>三、附属内容</w:t>
      </w:r>
    </w:p>
    <w:p>
      <w:pPr>
        <w:pStyle w:val="4"/>
        <w:widowControl/>
        <w:spacing w:beforeAutospacing="0" w:afterAutospacing="0"/>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信息发布城市：济南市</w:t>
      </w:r>
    </w:p>
    <w:p>
      <w:pPr>
        <w:pStyle w:val="4"/>
        <w:widowControl/>
        <w:spacing w:beforeAutospacing="0" w:afterAutospacing="0"/>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信息发布机构：济南市生态环境局</w:t>
      </w:r>
    </w:p>
    <w:p>
      <w:pPr>
        <w:pStyle w:val="4"/>
        <w:widowControl/>
        <w:spacing w:beforeAutospacing="0" w:afterAutospacing="0"/>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信息发布日期：2022年6月5日</w:t>
      </w:r>
    </w:p>
    <w:p>
      <w:pPr>
        <w:pStyle w:val="4"/>
        <w:widowControl/>
        <w:spacing w:beforeAutospacing="0" w:afterAutospacing="0"/>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信息发布周期：1次/年</w:t>
      </w:r>
    </w:p>
    <w:p>
      <w:pPr>
        <w:pStyle w:val="4"/>
        <w:widowControl/>
        <w:spacing w:beforeAutospacing="0" w:afterAutospacing="0"/>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信息来源：环境统计、危险废物申报登记、相关主管部门提供</w:t>
      </w:r>
    </w:p>
    <w:p>
      <w:pP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文星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CCBEB"/>
    <w:multiLevelType w:val="singleLevel"/>
    <w:tmpl w:val="597CCBEB"/>
    <w:lvl w:ilvl="0" w:tentative="0">
      <w:start w:val="2"/>
      <w:numFmt w:val="decimal"/>
      <w:suff w:val="space"/>
      <w:lvlText w:val="%1."/>
      <w:lvlJc w:val="left"/>
    </w:lvl>
  </w:abstractNum>
  <w:abstractNum w:abstractNumId="1">
    <w:nsid w:val="59D816CB"/>
    <w:multiLevelType w:val="singleLevel"/>
    <w:tmpl w:val="59D816CB"/>
    <w:lvl w:ilvl="0" w:tentative="0">
      <w:start w:val="3"/>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NWViOTAxNTI3MWU5MGRlZjVkMDkzYzYwMjRiM2MifQ=="/>
  </w:docVars>
  <w:rsids>
    <w:rsidRoot w:val="00870CDF"/>
    <w:rsid w:val="00101635"/>
    <w:rsid w:val="001C0932"/>
    <w:rsid w:val="00224846"/>
    <w:rsid w:val="00246032"/>
    <w:rsid w:val="002F60EC"/>
    <w:rsid w:val="003162B2"/>
    <w:rsid w:val="00384F1C"/>
    <w:rsid w:val="00431FAC"/>
    <w:rsid w:val="005712CC"/>
    <w:rsid w:val="006B3398"/>
    <w:rsid w:val="006D254E"/>
    <w:rsid w:val="00862A9C"/>
    <w:rsid w:val="00870CDF"/>
    <w:rsid w:val="008D36FF"/>
    <w:rsid w:val="009A60A6"/>
    <w:rsid w:val="00A01A6D"/>
    <w:rsid w:val="00B948B7"/>
    <w:rsid w:val="00D80350"/>
    <w:rsid w:val="00E20E18"/>
    <w:rsid w:val="00F81D15"/>
    <w:rsid w:val="032D29EA"/>
    <w:rsid w:val="03300C0C"/>
    <w:rsid w:val="044414C9"/>
    <w:rsid w:val="04866D6D"/>
    <w:rsid w:val="060F1042"/>
    <w:rsid w:val="06D33125"/>
    <w:rsid w:val="098F1CD1"/>
    <w:rsid w:val="0A082880"/>
    <w:rsid w:val="0A9A0213"/>
    <w:rsid w:val="0D632F5A"/>
    <w:rsid w:val="0F2C44FD"/>
    <w:rsid w:val="10885237"/>
    <w:rsid w:val="13596F4B"/>
    <w:rsid w:val="139A1085"/>
    <w:rsid w:val="13ED2A58"/>
    <w:rsid w:val="14A44DFE"/>
    <w:rsid w:val="17FB72B4"/>
    <w:rsid w:val="188D1B31"/>
    <w:rsid w:val="18DF73B2"/>
    <w:rsid w:val="19783B01"/>
    <w:rsid w:val="1BB76E65"/>
    <w:rsid w:val="1BB8710E"/>
    <w:rsid w:val="1FF221DF"/>
    <w:rsid w:val="21BA145D"/>
    <w:rsid w:val="242878F0"/>
    <w:rsid w:val="293954DE"/>
    <w:rsid w:val="2AD738C1"/>
    <w:rsid w:val="2C233AA2"/>
    <w:rsid w:val="2D8B6280"/>
    <w:rsid w:val="2F336A10"/>
    <w:rsid w:val="2F7361D1"/>
    <w:rsid w:val="301F5D66"/>
    <w:rsid w:val="30334FAE"/>
    <w:rsid w:val="318026D8"/>
    <w:rsid w:val="327D438A"/>
    <w:rsid w:val="367878D8"/>
    <w:rsid w:val="36C7110D"/>
    <w:rsid w:val="39176DB4"/>
    <w:rsid w:val="3A907193"/>
    <w:rsid w:val="3ACC745D"/>
    <w:rsid w:val="3BD243D7"/>
    <w:rsid w:val="3C02567B"/>
    <w:rsid w:val="3C41586B"/>
    <w:rsid w:val="3C720E5A"/>
    <w:rsid w:val="3DD36E4C"/>
    <w:rsid w:val="3E2612DC"/>
    <w:rsid w:val="3EE17BD1"/>
    <w:rsid w:val="42B10D31"/>
    <w:rsid w:val="441D78FE"/>
    <w:rsid w:val="44615A3C"/>
    <w:rsid w:val="47A96674"/>
    <w:rsid w:val="48E86299"/>
    <w:rsid w:val="4B231454"/>
    <w:rsid w:val="4B9E7576"/>
    <w:rsid w:val="4C6A38FC"/>
    <w:rsid w:val="4E010F2D"/>
    <w:rsid w:val="50B02961"/>
    <w:rsid w:val="546B2D1E"/>
    <w:rsid w:val="565116FE"/>
    <w:rsid w:val="56643AA9"/>
    <w:rsid w:val="57465A19"/>
    <w:rsid w:val="576E5C82"/>
    <w:rsid w:val="57C756C0"/>
    <w:rsid w:val="58EF598F"/>
    <w:rsid w:val="5A742F69"/>
    <w:rsid w:val="5CD464B9"/>
    <w:rsid w:val="5D0A403E"/>
    <w:rsid w:val="5E7B9E8B"/>
    <w:rsid w:val="5EF35F3A"/>
    <w:rsid w:val="603826C7"/>
    <w:rsid w:val="60997EB4"/>
    <w:rsid w:val="609F0982"/>
    <w:rsid w:val="60B346B4"/>
    <w:rsid w:val="61AF7AE7"/>
    <w:rsid w:val="629913B9"/>
    <w:rsid w:val="63B8201C"/>
    <w:rsid w:val="66235B6E"/>
    <w:rsid w:val="66756995"/>
    <w:rsid w:val="68BA4E6C"/>
    <w:rsid w:val="6A2E00C5"/>
    <w:rsid w:val="6B334616"/>
    <w:rsid w:val="6BE266BA"/>
    <w:rsid w:val="6CC74F37"/>
    <w:rsid w:val="6D91281D"/>
    <w:rsid w:val="6F780C48"/>
    <w:rsid w:val="71B903B6"/>
    <w:rsid w:val="71D473EF"/>
    <w:rsid w:val="733D557E"/>
    <w:rsid w:val="741873DE"/>
    <w:rsid w:val="74D2190E"/>
    <w:rsid w:val="75F17A3E"/>
    <w:rsid w:val="76A1792E"/>
    <w:rsid w:val="77852668"/>
    <w:rsid w:val="780F0F33"/>
    <w:rsid w:val="7A1B361A"/>
    <w:rsid w:val="7ACC454A"/>
    <w:rsid w:val="7AD70DE5"/>
    <w:rsid w:val="7B9F3389"/>
    <w:rsid w:val="7DD16E8A"/>
    <w:rsid w:val="E37FD780"/>
    <w:rsid w:val="EDEB45A2"/>
    <w:rsid w:val="FE9765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5989</Words>
  <Characters>8250</Characters>
  <Lines>60</Lines>
  <Paragraphs>17</Paragraphs>
  <TotalTime>58</TotalTime>
  <ScaleCrop>false</ScaleCrop>
  <LinksUpToDate>false</LinksUpToDate>
  <CharactersWithSpaces>8263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2022-05-10T15:07:00Z</dcterms:created>
  <dc:creator>Administrator</dc:creator>
  <cp:lastModifiedBy>Administrator</cp:lastModifiedBy>
  <dcterms:modified xsi:type="dcterms:W3CDTF">2022-06-09T02:09:56Z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eyJoZGlkIjoiYzM5NWViOTAxNTI3MWU5MGRlZjVkMDkzYzYwMjRiM2MifQ==</vt:lpwstr>
  </property>
  <property fmtid="{D5CDD505-2E9C-101B-9397-08002B2CF9AE}" pid="4" name="ICV">
    <vt:lpwstr>AA3EFF2CEF8B4F409D8BEE4BB5181AA5</vt:lpwstr>
  </property>
</Properties>
</file>